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63983" w14:textId="568D8F63" w:rsidR="00A627FB" w:rsidRPr="001C7423" w:rsidRDefault="00621B67" w:rsidP="00234C5D">
      <w:pPr>
        <w:pStyle w:val="Heading1"/>
        <w:rPr>
          <w:b/>
          <w:bCs/>
          <w:sz w:val="38"/>
          <w:szCs w:val="38"/>
          <w:lang w:val="es-AR"/>
        </w:rPr>
      </w:pPr>
      <w:r w:rsidRPr="001C7423">
        <w:rPr>
          <w:b/>
          <w:bCs/>
          <w:sz w:val="38"/>
          <w:szCs w:val="38"/>
          <w:lang w:val="es-AR"/>
        </w:rPr>
        <w:t>Folleto del alumno sobre el Programa de Descuentos para Internet</w:t>
      </w:r>
    </w:p>
    <w:p w14:paraId="16BE0A53" w14:textId="5ECFC0F9" w:rsidR="00415B3A" w:rsidRPr="001C7423" w:rsidRDefault="00415B3A" w:rsidP="0058128A">
      <w:pPr>
        <w:rPr>
          <w:sz w:val="28"/>
          <w:szCs w:val="28"/>
          <w:lang w:val="es-AR"/>
        </w:rPr>
      </w:pPr>
      <w:r w:rsidRPr="001C7423">
        <w:rPr>
          <w:sz w:val="28"/>
          <w:szCs w:val="28"/>
          <w:lang w:val="es-AR"/>
        </w:rPr>
        <w:t xml:space="preserve">¿El Programa de Descuentos para Internet? El ACP es un programa de la Comisión Federal de Comunicaciones de Estados Unidos (FCC) para ayudar a los hogares que califiquen a recibir un descuento en el servicio de Internet con los proveedores participantes. </w:t>
      </w:r>
      <w:r w:rsidRPr="001C7423">
        <w:rPr>
          <w:sz w:val="28"/>
          <w:szCs w:val="28"/>
          <w:lang w:val="es-AR"/>
        </w:rPr>
        <w:br/>
      </w:r>
    </w:p>
    <w:p w14:paraId="199DD262" w14:textId="1AC51B89" w:rsidR="00474467" w:rsidRPr="001C7423" w:rsidRDefault="00621B67" w:rsidP="0058128A">
      <w:pPr>
        <w:rPr>
          <w:b/>
          <w:bCs/>
          <w:noProof/>
          <w:color w:val="009FDB"/>
          <w:sz w:val="32"/>
          <w:szCs w:val="32"/>
          <w:lang w:val="es-AR"/>
        </w:rPr>
      </w:pPr>
      <w:r w:rsidRPr="001C7423">
        <w:rPr>
          <w:b/>
          <w:bCs/>
          <w:noProof/>
          <w:color w:val="009FDB"/>
          <w:sz w:val="32"/>
          <w:szCs w:val="32"/>
          <w:lang w:val="es-AR"/>
        </w:rPr>
        <w:t>Qué ofrece el Programa de Descuentos para Internet</w:t>
      </w:r>
    </w:p>
    <w:p w14:paraId="76384D74" w14:textId="77777777" w:rsidR="00621B67" w:rsidRPr="001C7423" w:rsidRDefault="00621B67">
      <w:pPr>
        <w:numPr>
          <w:ilvl w:val="0"/>
          <w:numId w:val="5"/>
        </w:numPr>
        <w:rPr>
          <w:noProof/>
          <w:color w:val="000000" w:themeColor="text1"/>
          <w:szCs w:val="22"/>
          <w:lang w:val="es-AR"/>
        </w:rPr>
      </w:pPr>
      <w:r w:rsidRPr="001C7423">
        <w:rPr>
          <w:noProof/>
          <w:color w:val="000000" w:themeColor="text1"/>
          <w:szCs w:val="22"/>
          <w:lang w:val="es-AR"/>
        </w:rPr>
        <w:t xml:space="preserve">Beneficio de hasta $30 por mes por el servicio de Internet; </w:t>
      </w:r>
    </w:p>
    <w:p w14:paraId="690062AF" w14:textId="77777777" w:rsidR="00621B67" w:rsidRPr="001C7423" w:rsidRDefault="00621B67">
      <w:pPr>
        <w:numPr>
          <w:ilvl w:val="0"/>
          <w:numId w:val="5"/>
        </w:numPr>
        <w:rPr>
          <w:noProof/>
          <w:color w:val="000000" w:themeColor="text1"/>
          <w:szCs w:val="22"/>
          <w:lang w:val="es-AR"/>
        </w:rPr>
      </w:pPr>
      <w:r w:rsidRPr="001C7423">
        <w:rPr>
          <w:noProof/>
          <w:color w:val="000000" w:themeColor="text1"/>
          <w:szCs w:val="22"/>
          <w:lang w:val="es-AR"/>
        </w:rPr>
        <w:t>Beneficio de hasta $75 por mes para hogares en tierras tribales que califican; y</w:t>
      </w:r>
    </w:p>
    <w:p w14:paraId="6DE0B1EA" w14:textId="680D3D8E" w:rsidR="00474467" w:rsidRPr="001C7423" w:rsidRDefault="00621B67">
      <w:pPr>
        <w:numPr>
          <w:ilvl w:val="0"/>
          <w:numId w:val="5"/>
        </w:numPr>
        <w:rPr>
          <w:noProof/>
          <w:color w:val="000000" w:themeColor="text1"/>
          <w:szCs w:val="22"/>
          <w:lang w:val="es-AR"/>
        </w:rPr>
      </w:pPr>
      <w:r w:rsidRPr="001C7423">
        <w:rPr>
          <w:noProof/>
          <w:color w:val="000000" w:themeColor="text1"/>
          <w:szCs w:val="22"/>
          <w:lang w:val="es-AR"/>
        </w:rPr>
        <w:t>Beneficio único de hasta $100 para comprar una computadora portátil, de escritorio o una tableta a través de un proveedor participante.</w:t>
      </w:r>
    </w:p>
    <w:p w14:paraId="26A14B85" w14:textId="2BB64AE0" w:rsidR="00621B67" w:rsidRPr="001C7423" w:rsidRDefault="00621B67" w:rsidP="00621B67">
      <w:pPr>
        <w:spacing w:after="0"/>
        <w:rPr>
          <w:noProof/>
          <w:color w:val="000000" w:themeColor="text1"/>
          <w:szCs w:val="22"/>
          <w:lang w:val="es-AR"/>
        </w:rPr>
      </w:pPr>
      <w:r w:rsidRPr="001C7423">
        <w:rPr>
          <w:noProof/>
          <w:color w:val="000000" w:themeColor="text1"/>
          <w:szCs w:val="22"/>
          <w:lang w:val="es-AR"/>
        </w:rPr>
        <w:t xml:space="preserve">El Programa de Descuentos para Internet se limita a un descuento mensual por el servicio y a un descuento para un dispositivo por hogar. </w:t>
      </w:r>
    </w:p>
    <w:p w14:paraId="0CC6542B" w14:textId="77777777" w:rsidR="007010E9" w:rsidRPr="001C7423" w:rsidRDefault="007010E9">
      <w:pPr>
        <w:spacing w:after="0"/>
        <w:rPr>
          <w:b/>
          <w:bCs/>
          <w:noProof/>
          <w:color w:val="009FDB"/>
          <w:sz w:val="32"/>
          <w:szCs w:val="32"/>
          <w:lang w:val="es-AR"/>
        </w:rPr>
      </w:pPr>
    </w:p>
    <w:p w14:paraId="175E71DB" w14:textId="34D8CD22" w:rsidR="00621B67" w:rsidRPr="00621B67" w:rsidRDefault="00621B67">
      <w:pPr>
        <w:spacing w:after="0"/>
        <w:rPr>
          <w:b/>
          <w:bCs/>
          <w:noProof/>
          <w:color w:val="009FDB"/>
          <w:szCs w:val="22"/>
        </w:rPr>
      </w:pPr>
      <w:r>
        <w:rPr>
          <w:b/>
          <w:bCs/>
          <w:noProof/>
          <w:color w:val="009FDB"/>
          <w:sz w:val="32"/>
          <w:szCs w:val="32"/>
        </w:rPr>
        <w:t>Dos pasos para inscribirse</w:t>
      </w:r>
      <w:r>
        <w:rPr>
          <w:b/>
          <w:bCs/>
          <w:noProof/>
          <w:color w:val="009FDB"/>
          <w:sz w:val="32"/>
          <w:szCs w:val="32"/>
        </w:rPr>
        <w:br/>
      </w:r>
    </w:p>
    <w:p w14:paraId="27CEC33B" w14:textId="77777777" w:rsidR="00621B67" w:rsidRPr="001C7423" w:rsidRDefault="00621B67">
      <w:pPr>
        <w:numPr>
          <w:ilvl w:val="0"/>
          <w:numId w:val="14"/>
        </w:numPr>
        <w:spacing w:after="0"/>
        <w:rPr>
          <w:noProof/>
          <w:color w:val="000000" w:themeColor="text1"/>
          <w:szCs w:val="22"/>
          <w:lang w:val="es-AR"/>
        </w:rPr>
      </w:pPr>
      <w:r w:rsidRPr="001C7423">
        <w:rPr>
          <w:noProof/>
          <w:color w:val="000000" w:themeColor="text1"/>
          <w:szCs w:val="22"/>
          <w:lang w:val="es-AR"/>
        </w:rPr>
        <w:t>Vaya a </w:t>
      </w:r>
      <w:hyperlink r:id="rId11" w:history="1">
        <w:r w:rsidRPr="001C7423">
          <w:rPr>
            <w:rStyle w:val="Hyperlink"/>
            <w:noProof/>
            <w:color w:val="000000" w:themeColor="text1"/>
            <w:szCs w:val="22"/>
            <w:lang w:val="es-AR"/>
          </w:rPr>
          <w:t>AffordableConnectivity.gov</w:t>
        </w:r>
      </w:hyperlink>
      <w:r w:rsidRPr="001C7423">
        <w:rPr>
          <w:noProof/>
          <w:color w:val="000000" w:themeColor="text1"/>
          <w:szCs w:val="22"/>
          <w:lang w:val="es-AR"/>
        </w:rPr>
        <w:t> para presentar una solicitud o imprimir una solicitud para su presentación por correo.</w:t>
      </w:r>
    </w:p>
    <w:p w14:paraId="4224649B" w14:textId="77777777" w:rsidR="00621B67" w:rsidRPr="001C7423" w:rsidRDefault="00621B67">
      <w:pPr>
        <w:numPr>
          <w:ilvl w:val="0"/>
          <w:numId w:val="14"/>
        </w:numPr>
        <w:spacing w:after="0"/>
        <w:rPr>
          <w:noProof/>
          <w:color w:val="000000" w:themeColor="text1"/>
          <w:szCs w:val="22"/>
          <w:lang w:val="es-AR"/>
        </w:rPr>
      </w:pPr>
      <w:r w:rsidRPr="001C7423">
        <w:rPr>
          <w:noProof/>
          <w:color w:val="000000" w:themeColor="text1"/>
          <w:szCs w:val="22"/>
          <w:lang w:val="es-AR"/>
        </w:rPr>
        <w:t>Comuníquese con su proveedor participante preferido para seleccionar un plan y que se aplique el descuento a su factura.</w:t>
      </w:r>
    </w:p>
    <w:p w14:paraId="7888D824" w14:textId="77777777" w:rsidR="00621B67" w:rsidRPr="001C7423" w:rsidRDefault="00621B67" w:rsidP="00621B67">
      <w:pPr>
        <w:spacing w:after="0"/>
        <w:rPr>
          <w:noProof/>
          <w:color w:val="000000" w:themeColor="text1"/>
          <w:szCs w:val="22"/>
          <w:lang w:val="es-AR"/>
        </w:rPr>
      </w:pPr>
    </w:p>
    <w:p w14:paraId="093474AA" w14:textId="182903F0" w:rsidR="00621B67" w:rsidRPr="001C7423" w:rsidRDefault="00621B67" w:rsidP="00621B67">
      <w:pPr>
        <w:spacing w:after="0"/>
        <w:rPr>
          <w:noProof/>
          <w:color w:val="000000" w:themeColor="text1"/>
          <w:szCs w:val="22"/>
          <w:lang w:val="es-AR"/>
        </w:rPr>
      </w:pPr>
      <w:r w:rsidRPr="001C7423">
        <w:rPr>
          <w:noProof/>
          <w:color w:val="000000" w:themeColor="text1"/>
          <w:szCs w:val="22"/>
          <w:lang w:val="es-AR"/>
        </w:rPr>
        <w:t>Algunos proveedores pueden tener una solicitud alternativa que le pedirán que complete.</w:t>
      </w:r>
    </w:p>
    <w:p w14:paraId="0B2F4817" w14:textId="7D9ADC7F" w:rsidR="00621B67" w:rsidRPr="001C7423" w:rsidRDefault="00621B67">
      <w:pPr>
        <w:spacing w:after="0"/>
        <w:rPr>
          <w:noProof/>
          <w:color w:val="000000" w:themeColor="text1"/>
          <w:szCs w:val="22"/>
          <w:lang w:val="es-AR"/>
        </w:rPr>
      </w:pPr>
      <w:r w:rsidRPr="001C7423">
        <w:rPr>
          <w:noProof/>
          <w:color w:val="000000" w:themeColor="text1"/>
          <w:szCs w:val="22"/>
          <w:lang w:val="es-AR"/>
        </w:rPr>
        <w:t>Los hogares elegibles deben presentar la solicitud para el ACP y comunicarse con un proveedor participante para seleccionar un plan de servicios.</w:t>
      </w:r>
    </w:p>
    <w:p w14:paraId="6C559EB4" w14:textId="77777777" w:rsidR="00EA6888" w:rsidRPr="001C7423" w:rsidRDefault="00EA6888">
      <w:pPr>
        <w:spacing w:after="0"/>
        <w:rPr>
          <w:b/>
          <w:bCs/>
          <w:noProof/>
          <w:color w:val="009FDB"/>
          <w:sz w:val="32"/>
          <w:szCs w:val="32"/>
          <w:lang w:val="es-AR"/>
        </w:rPr>
      </w:pPr>
    </w:p>
    <w:p w14:paraId="5E7B8509" w14:textId="77777777" w:rsidR="007010E9" w:rsidRPr="001C7423" w:rsidRDefault="007010E9" w:rsidP="007010E9">
      <w:pPr>
        <w:rPr>
          <w:b/>
          <w:bCs/>
          <w:noProof/>
          <w:color w:val="009FDB"/>
          <w:sz w:val="32"/>
          <w:szCs w:val="32"/>
          <w:lang w:val="es-AR"/>
        </w:rPr>
      </w:pPr>
      <w:r w:rsidRPr="001C7423">
        <w:rPr>
          <w:b/>
          <w:bCs/>
          <w:noProof/>
          <w:color w:val="009FDB"/>
          <w:sz w:val="32"/>
          <w:szCs w:val="32"/>
          <w:lang w:val="es-AR"/>
        </w:rPr>
        <w:t>Beneficios de tener Internet en el hogar</w:t>
      </w:r>
    </w:p>
    <w:p w14:paraId="43AB8D66" w14:textId="77777777" w:rsidR="00621B67" w:rsidRPr="001C7423" w:rsidRDefault="00621B67">
      <w:pPr>
        <w:numPr>
          <w:ilvl w:val="0"/>
          <w:numId w:val="6"/>
        </w:numPr>
        <w:spacing w:after="0"/>
        <w:rPr>
          <w:noProof/>
          <w:color w:val="000000" w:themeColor="text1"/>
          <w:szCs w:val="22"/>
          <w:lang w:val="es-AR"/>
        </w:rPr>
      </w:pPr>
      <w:r w:rsidRPr="001C7423">
        <w:rPr>
          <w:noProof/>
          <w:color w:val="000000" w:themeColor="text1"/>
          <w:szCs w:val="22"/>
          <w:lang w:val="es-AR"/>
        </w:rPr>
        <w:t xml:space="preserve">Acceder a recursos educativos y de aprendizaje en línea. </w:t>
      </w:r>
    </w:p>
    <w:p w14:paraId="275C67CF" w14:textId="77777777" w:rsidR="00621B67" w:rsidRPr="001C7423" w:rsidRDefault="00621B67">
      <w:pPr>
        <w:numPr>
          <w:ilvl w:val="0"/>
          <w:numId w:val="7"/>
        </w:numPr>
        <w:spacing w:after="0"/>
        <w:rPr>
          <w:noProof/>
          <w:color w:val="000000" w:themeColor="text1"/>
          <w:szCs w:val="22"/>
          <w:lang w:val="es-AR"/>
        </w:rPr>
      </w:pPr>
      <w:r w:rsidRPr="001C7423">
        <w:rPr>
          <w:noProof/>
          <w:color w:val="000000" w:themeColor="text1"/>
          <w:szCs w:val="22"/>
          <w:lang w:val="es-AR"/>
        </w:rPr>
        <w:t>Acceder a herramientas educativas de ayuda con las tareas.</w:t>
      </w:r>
    </w:p>
    <w:p w14:paraId="1F073D4E" w14:textId="77777777" w:rsidR="00621B67" w:rsidRPr="001C7423" w:rsidRDefault="00621B67">
      <w:pPr>
        <w:numPr>
          <w:ilvl w:val="0"/>
          <w:numId w:val="8"/>
        </w:numPr>
        <w:spacing w:after="0"/>
        <w:rPr>
          <w:noProof/>
          <w:color w:val="000000" w:themeColor="text1"/>
          <w:szCs w:val="22"/>
          <w:lang w:val="es-AR"/>
        </w:rPr>
      </w:pPr>
      <w:r w:rsidRPr="001C7423">
        <w:rPr>
          <w:noProof/>
          <w:color w:val="000000" w:themeColor="text1"/>
          <w:szCs w:val="22"/>
          <w:lang w:val="es-AR"/>
        </w:rPr>
        <w:t>Acceder a recursos de atención médica.  </w:t>
      </w:r>
    </w:p>
    <w:p w14:paraId="73C7894A" w14:textId="77777777" w:rsidR="00621B67" w:rsidRPr="001C7423" w:rsidRDefault="00621B67">
      <w:pPr>
        <w:numPr>
          <w:ilvl w:val="0"/>
          <w:numId w:val="9"/>
        </w:numPr>
        <w:spacing w:after="0"/>
        <w:rPr>
          <w:noProof/>
          <w:color w:val="000000" w:themeColor="text1"/>
          <w:szCs w:val="22"/>
          <w:lang w:val="es-AR"/>
        </w:rPr>
      </w:pPr>
      <w:r w:rsidRPr="001C7423">
        <w:rPr>
          <w:noProof/>
          <w:color w:val="000000" w:themeColor="text1"/>
          <w:szCs w:val="22"/>
          <w:lang w:val="es-AR"/>
        </w:rPr>
        <w:t>Acceder a su cuenta bancaria, pagar en línea y suscribirse a otros servicios esenciales.</w:t>
      </w:r>
    </w:p>
    <w:p w14:paraId="48EABF50" w14:textId="77777777" w:rsidR="00621B67" w:rsidRPr="001C7423" w:rsidRDefault="00621B67">
      <w:pPr>
        <w:numPr>
          <w:ilvl w:val="0"/>
          <w:numId w:val="10"/>
        </w:numPr>
        <w:spacing w:after="0"/>
        <w:rPr>
          <w:noProof/>
          <w:color w:val="000000" w:themeColor="text1"/>
          <w:szCs w:val="22"/>
          <w:lang w:val="es-AR"/>
        </w:rPr>
      </w:pPr>
      <w:r w:rsidRPr="001C7423">
        <w:rPr>
          <w:noProof/>
          <w:color w:val="000000" w:themeColor="text1"/>
          <w:szCs w:val="22"/>
          <w:lang w:val="es-AR"/>
        </w:rPr>
        <w:t>Solicitar nuevos empleos o realizar algunos trabajos a distancia.</w:t>
      </w:r>
    </w:p>
    <w:p w14:paraId="70BA3B66" w14:textId="77777777" w:rsidR="00621B67" w:rsidRPr="00621B67" w:rsidRDefault="00621B67">
      <w:pPr>
        <w:numPr>
          <w:ilvl w:val="0"/>
          <w:numId w:val="11"/>
        </w:numPr>
        <w:spacing w:after="0"/>
        <w:rPr>
          <w:noProof/>
          <w:color w:val="000000" w:themeColor="text1"/>
          <w:szCs w:val="22"/>
        </w:rPr>
      </w:pPr>
      <w:r w:rsidRPr="00621B67">
        <w:rPr>
          <w:noProof/>
          <w:color w:val="000000" w:themeColor="text1"/>
          <w:szCs w:val="22"/>
        </w:rPr>
        <w:t>Ver espectáculos en línea.</w:t>
      </w:r>
    </w:p>
    <w:p w14:paraId="3385A201" w14:textId="77777777" w:rsidR="00621B67" w:rsidRPr="001C7423" w:rsidRDefault="00621B67">
      <w:pPr>
        <w:numPr>
          <w:ilvl w:val="0"/>
          <w:numId w:val="12"/>
        </w:numPr>
        <w:spacing w:after="0"/>
        <w:rPr>
          <w:noProof/>
          <w:color w:val="000000" w:themeColor="text1"/>
          <w:szCs w:val="22"/>
          <w:lang w:val="es-AR"/>
        </w:rPr>
      </w:pPr>
      <w:r w:rsidRPr="001C7423">
        <w:rPr>
          <w:noProof/>
          <w:color w:val="000000" w:themeColor="text1"/>
          <w:szCs w:val="22"/>
          <w:lang w:val="es-AR"/>
        </w:rPr>
        <w:t>Mantenerse al día con las noticias.</w:t>
      </w:r>
    </w:p>
    <w:p w14:paraId="16AB4118" w14:textId="40D68974" w:rsidR="00621B67" w:rsidRPr="001C7423" w:rsidRDefault="00621B67" w:rsidP="00EE113A">
      <w:pPr>
        <w:numPr>
          <w:ilvl w:val="0"/>
          <w:numId w:val="13"/>
        </w:numPr>
        <w:spacing w:after="0"/>
        <w:rPr>
          <w:noProof/>
          <w:color w:val="000000" w:themeColor="text1"/>
          <w:szCs w:val="22"/>
          <w:lang w:val="es-AR"/>
        </w:rPr>
      </w:pPr>
      <w:r w:rsidRPr="001C7423">
        <w:rPr>
          <w:noProof/>
          <w:color w:val="000000" w:themeColor="text1"/>
          <w:szCs w:val="22"/>
          <w:lang w:val="es-AR"/>
        </w:rPr>
        <w:t>Mantenerse conectado con familiares y amigos.</w:t>
      </w:r>
    </w:p>
    <w:p w14:paraId="7360757A" w14:textId="0A216111" w:rsidR="00621B67" w:rsidRPr="001C7423" w:rsidRDefault="00621B67">
      <w:pPr>
        <w:spacing w:after="0"/>
        <w:rPr>
          <w:b/>
          <w:bCs/>
          <w:noProof/>
          <w:color w:val="009FDB"/>
          <w:sz w:val="32"/>
          <w:szCs w:val="32"/>
          <w:lang w:val="es-AR"/>
        </w:rPr>
      </w:pPr>
      <w:r w:rsidRPr="001C7423">
        <w:rPr>
          <w:b/>
          <w:bCs/>
          <w:noProof/>
          <w:color w:val="009FDB"/>
          <w:sz w:val="32"/>
          <w:szCs w:val="32"/>
          <w:lang w:val="es-AR"/>
        </w:rPr>
        <w:lastRenderedPageBreak/>
        <w:t>Cómo protege el ACP a los consumidores</w:t>
      </w:r>
    </w:p>
    <w:p w14:paraId="3D957FF3" w14:textId="77777777" w:rsidR="0097461A" w:rsidRPr="001C7423" w:rsidRDefault="0097461A">
      <w:pPr>
        <w:spacing w:after="0"/>
        <w:rPr>
          <w:b/>
          <w:bCs/>
          <w:noProof/>
          <w:color w:val="009FDB"/>
          <w:sz w:val="32"/>
          <w:szCs w:val="32"/>
          <w:lang w:val="es-AR"/>
        </w:rPr>
      </w:pPr>
    </w:p>
    <w:p w14:paraId="58D6782A" w14:textId="414F48A5" w:rsidR="00621B67" w:rsidRPr="001C7423" w:rsidRDefault="000F2A4B" w:rsidP="001C7423">
      <w:pPr>
        <w:numPr>
          <w:ilvl w:val="0"/>
          <w:numId w:val="15"/>
        </w:numPr>
        <w:spacing w:after="0" w:line="276" w:lineRule="auto"/>
        <w:ind w:right="-360"/>
        <w:rPr>
          <w:noProof/>
          <w:color w:val="000000" w:themeColor="text1"/>
          <w:szCs w:val="22"/>
          <w:lang w:val="es-AR"/>
        </w:rPr>
      </w:pPr>
      <w:r w:rsidRPr="001C7423">
        <w:rPr>
          <w:noProof/>
          <w:color w:val="000000" w:themeColor="text1"/>
          <w:szCs w:val="22"/>
          <w:lang w:val="es-AR"/>
        </w:rPr>
        <w:t>Elija el plan de servicio que mejor satisfaga sus necesidades, incluido un plan que ya tenga.</w:t>
      </w:r>
    </w:p>
    <w:p w14:paraId="36CCCC4F" w14:textId="33915B27" w:rsidR="00621B67" w:rsidRPr="001C7423" w:rsidRDefault="000F2A4B" w:rsidP="00415B3A">
      <w:pPr>
        <w:numPr>
          <w:ilvl w:val="0"/>
          <w:numId w:val="15"/>
        </w:numPr>
        <w:spacing w:after="0" w:line="276" w:lineRule="auto"/>
        <w:rPr>
          <w:noProof/>
          <w:color w:val="000000" w:themeColor="text1"/>
          <w:szCs w:val="22"/>
          <w:lang w:val="es-AR"/>
        </w:rPr>
      </w:pPr>
      <w:r w:rsidRPr="001C7423">
        <w:rPr>
          <w:noProof/>
          <w:color w:val="000000" w:themeColor="text1"/>
          <w:szCs w:val="22"/>
          <w:lang w:val="es-AR"/>
        </w:rPr>
        <w:t>Acceda a los servicios de Internet independientemente de su situación crediticia.</w:t>
      </w:r>
    </w:p>
    <w:p w14:paraId="69C6BF80" w14:textId="12A88D6E" w:rsidR="00621B67" w:rsidRPr="001C7423" w:rsidRDefault="000F2A4B" w:rsidP="00415B3A">
      <w:pPr>
        <w:numPr>
          <w:ilvl w:val="0"/>
          <w:numId w:val="15"/>
        </w:numPr>
        <w:spacing w:after="0" w:line="276" w:lineRule="auto"/>
        <w:rPr>
          <w:noProof/>
          <w:color w:val="000000" w:themeColor="text1"/>
          <w:szCs w:val="22"/>
          <w:lang w:val="es-AR"/>
        </w:rPr>
      </w:pPr>
      <w:r w:rsidRPr="001C7423">
        <w:rPr>
          <w:noProof/>
          <w:color w:val="000000" w:themeColor="text1"/>
          <w:szCs w:val="22"/>
          <w:lang w:val="es-AR"/>
        </w:rPr>
        <w:t>No se le puede excluir de la inscripción en el programa incluso si tiene saldos vencidos o deudas anteriores.</w:t>
      </w:r>
    </w:p>
    <w:p w14:paraId="08AD7250" w14:textId="7ADC02B6" w:rsidR="00621B67" w:rsidRPr="001C7423" w:rsidRDefault="000F2A4B" w:rsidP="00415B3A">
      <w:pPr>
        <w:numPr>
          <w:ilvl w:val="0"/>
          <w:numId w:val="15"/>
        </w:numPr>
        <w:spacing w:after="0" w:line="276" w:lineRule="auto"/>
        <w:rPr>
          <w:noProof/>
          <w:color w:val="000000" w:themeColor="text1"/>
          <w:szCs w:val="22"/>
          <w:lang w:val="es-AR"/>
        </w:rPr>
      </w:pPr>
      <w:r w:rsidRPr="001C7423">
        <w:rPr>
          <w:noProof/>
          <w:color w:val="000000" w:themeColor="text1"/>
          <w:szCs w:val="22"/>
          <w:lang w:val="es-AR"/>
        </w:rPr>
        <w:t>No se le puede obligar a optar por un plan más costoso o de menor calidad para recibir el ACP.</w:t>
      </w:r>
    </w:p>
    <w:p w14:paraId="22E73A8C" w14:textId="7B578070" w:rsidR="00621B67" w:rsidRPr="00621B67" w:rsidRDefault="000F2A4B" w:rsidP="00415B3A">
      <w:pPr>
        <w:numPr>
          <w:ilvl w:val="0"/>
          <w:numId w:val="15"/>
        </w:numPr>
        <w:spacing w:after="0" w:line="276" w:lineRule="auto"/>
        <w:rPr>
          <w:noProof/>
          <w:color w:val="000000" w:themeColor="text1"/>
          <w:szCs w:val="22"/>
        </w:rPr>
      </w:pPr>
      <w:r>
        <w:rPr>
          <w:noProof/>
          <w:color w:val="000000" w:themeColor="text1"/>
          <w:szCs w:val="22"/>
        </w:rPr>
        <w:t>Puede cambiar de proveedor o de oferta de servicio de banda ancha.</w:t>
      </w:r>
    </w:p>
    <w:p w14:paraId="78DF94B8" w14:textId="77777777" w:rsidR="00415B3A" w:rsidRDefault="00415B3A">
      <w:pPr>
        <w:spacing w:after="0"/>
        <w:rPr>
          <w:b/>
          <w:bCs/>
          <w:noProof/>
          <w:color w:val="009FDB"/>
          <w:sz w:val="32"/>
          <w:szCs w:val="32"/>
        </w:rPr>
      </w:pPr>
    </w:p>
    <w:p w14:paraId="11842D37" w14:textId="5E2F8198" w:rsidR="007010E9" w:rsidRDefault="007010E9">
      <w:pPr>
        <w:spacing w:after="0"/>
        <w:rPr>
          <w:b/>
          <w:bCs/>
          <w:noProof/>
          <w:color w:val="009FDB"/>
          <w:sz w:val="32"/>
          <w:szCs w:val="32"/>
        </w:rPr>
      </w:pPr>
      <w:r>
        <w:rPr>
          <w:b/>
          <w:bCs/>
          <w:noProof/>
          <w:color w:val="009FDB"/>
          <w:sz w:val="32"/>
          <w:szCs w:val="32"/>
        </w:rPr>
        <w:t>Directrices del ACP</w:t>
      </w:r>
    </w:p>
    <w:p w14:paraId="5F8B9D60" w14:textId="77777777" w:rsidR="0097461A" w:rsidRDefault="0097461A">
      <w:pPr>
        <w:spacing w:after="0"/>
        <w:rPr>
          <w:b/>
          <w:bCs/>
          <w:noProof/>
          <w:color w:val="009FDB"/>
          <w:sz w:val="32"/>
          <w:szCs w:val="32"/>
        </w:rPr>
      </w:pPr>
    </w:p>
    <w:p w14:paraId="382CC3F8" w14:textId="2A712A99" w:rsidR="007010E9" w:rsidRPr="001C7423" w:rsidRDefault="007010E9" w:rsidP="00415B3A">
      <w:pPr>
        <w:pStyle w:val="ListParagraph"/>
        <w:numPr>
          <w:ilvl w:val="0"/>
          <w:numId w:val="17"/>
        </w:numPr>
        <w:spacing w:after="0" w:line="276" w:lineRule="auto"/>
        <w:rPr>
          <w:noProof/>
          <w:color w:val="000000" w:themeColor="text1"/>
          <w:szCs w:val="22"/>
          <w:lang w:val="es-AR"/>
        </w:rPr>
      </w:pPr>
      <w:r w:rsidRPr="001C7423">
        <w:rPr>
          <w:noProof/>
          <w:color w:val="000000" w:themeColor="text1"/>
          <w:szCs w:val="22"/>
          <w:lang w:val="es-AR"/>
        </w:rPr>
        <w:t>Un beneficio del ACP por hogar, no por persona.</w:t>
      </w:r>
    </w:p>
    <w:p w14:paraId="7565AE5E" w14:textId="527C05AD" w:rsidR="007010E9" w:rsidRPr="001C7423" w:rsidRDefault="007010E9" w:rsidP="00415B3A">
      <w:pPr>
        <w:pStyle w:val="ListParagraph"/>
        <w:numPr>
          <w:ilvl w:val="0"/>
          <w:numId w:val="17"/>
        </w:numPr>
        <w:spacing w:after="0" w:line="276" w:lineRule="auto"/>
        <w:rPr>
          <w:noProof/>
          <w:color w:val="000000" w:themeColor="text1"/>
          <w:szCs w:val="22"/>
          <w:lang w:val="es-AR"/>
        </w:rPr>
      </w:pPr>
      <w:r w:rsidRPr="001C7423">
        <w:rPr>
          <w:noProof/>
          <w:color w:val="000000" w:themeColor="text1"/>
          <w:szCs w:val="22"/>
          <w:lang w:val="es-AR"/>
        </w:rPr>
        <w:t>El beneficio del ACP no es transferible.</w:t>
      </w:r>
    </w:p>
    <w:p w14:paraId="40B0C743" w14:textId="4FE54ABE" w:rsidR="007010E9" w:rsidRPr="001C7423" w:rsidRDefault="007010E9" w:rsidP="00415B3A">
      <w:pPr>
        <w:pStyle w:val="ListParagraph"/>
        <w:numPr>
          <w:ilvl w:val="0"/>
          <w:numId w:val="17"/>
        </w:numPr>
        <w:spacing w:after="0" w:line="276" w:lineRule="auto"/>
        <w:rPr>
          <w:noProof/>
          <w:color w:val="000000" w:themeColor="text1"/>
          <w:szCs w:val="22"/>
          <w:lang w:val="es-AR"/>
        </w:rPr>
      </w:pPr>
      <w:r w:rsidRPr="001C7423">
        <w:rPr>
          <w:noProof/>
          <w:color w:val="000000" w:themeColor="text1"/>
          <w:szCs w:val="22"/>
          <w:lang w:val="es-AR"/>
        </w:rPr>
        <w:t>Puede inscribirse aunque tenga un saldo vencido o en cobranza.</w:t>
      </w:r>
    </w:p>
    <w:p w14:paraId="018E34B3" w14:textId="609D1BF6" w:rsidR="00415B3A" w:rsidRPr="001C7423" w:rsidRDefault="007010E9" w:rsidP="00415B3A">
      <w:pPr>
        <w:pStyle w:val="ListParagraph"/>
        <w:numPr>
          <w:ilvl w:val="0"/>
          <w:numId w:val="17"/>
        </w:numPr>
        <w:spacing w:after="0" w:line="276" w:lineRule="auto"/>
        <w:rPr>
          <w:noProof/>
          <w:color w:val="000000" w:themeColor="text1"/>
          <w:szCs w:val="22"/>
          <w:lang w:val="es-AR"/>
        </w:rPr>
      </w:pPr>
      <w:r w:rsidRPr="001C7423">
        <w:rPr>
          <w:noProof/>
          <w:color w:val="000000" w:themeColor="text1"/>
          <w:szCs w:val="22"/>
          <w:lang w:val="es-AR"/>
        </w:rPr>
        <w:t>Debe proporcionar información exacta y verdadera en la solicitud y en todos los formularios o cuestionarios relacionados con el ACP.</w:t>
      </w:r>
    </w:p>
    <w:p w14:paraId="0E87C1E0" w14:textId="2AE62D07" w:rsidR="007010E9" w:rsidRPr="001C7423" w:rsidRDefault="007010E9" w:rsidP="00415B3A">
      <w:pPr>
        <w:numPr>
          <w:ilvl w:val="0"/>
          <w:numId w:val="17"/>
        </w:numPr>
        <w:spacing w:after="0" w:line="276" w:lineRule="auto"/>
        <w:rPr>
          <w:noProof/>
          <w:color w:val="000000" w:themeColor="text1"/>
          <w:szCs w:val="22"/>
          <w:lang w:val="es-AR"/>
        </w:rPr>
      </w:pPr>
      <w:r w:rsidRPr="001C7423">
        <w:rPr>
          <w:noProof/>
          <w:color w:val="000000" w:themeColor="text1"/>
          <w:szCs w:val="22"/>
          <w:lang w:val="es-AR"/>
        </w:rPr>
        <w:t>Puede inscribirse en el Programa de Descuentos para Internet y Lifeline de la FCC si es elegible.</w:t>
      </w:r>
    </w:p>
    <w:p w14:paraId="5B5A3E2F" w14:textId="630B5211" w:rsidR="00415B3A" w:rsidRPr="001C7423" w:rsidRDefault="00415B3A" w:rsidP="00415B3A">
      <w:pPr>
        <w:numPr>
          <w:ilvl w:val="0"/>
          <w:numId w:val="17"/>
        </w:numPr>
        <w:spacing w:after="0" w:line="276" w:lineRule="auto"/>
        <w:rPr>
          <w:noProof/>
          <w:color w:val="000000" w:themeColor="text1"/>
          <w:szCs w:val="22"/>
          <w:lang w:val="es-AR"/>
        </w:rPr>
      </w:pPr>
      <w:r w:rsidRPr="001C7423">
        <w:rPr>
          <w:noProof/>
          <w:color w:val="000000" w:themeColor="text1"/>
          <w:szCs w:val="22"/>
          <w:lang w:val="es-AR"/>
        </w:rPr>
        <w:t xml:space="preserve">Los hogares elegibles para el ACP también pueden recibir un beneficio único de hasta $100 para comprar una computadora portátil, de escritorio o una tableta de un proveedor aprobado por el gobierno. </w:t>
      </w:r>
    </w:p>
    <w:p w14:paraId="44584106" w14:textId="1A5767F5" w:rsidR="00415B3A" w:rsidRPr="001C7423" w:rsidRDefault="00415B3A" w:rsidP="00415B3A">
      <w:pPr>
        <w:numPr>
          <w:ilvl w:val="0"/>
          <w:numId w:val="17"/>
        </w:numPr>
        <w:spacing w:after="0" w:line="276" w:lineRule="auto"/>
        <w:rPr>
          <w:noProof/>
          <w:color w:val="000000" w:themeColor="text1"/>
          <w:szCs w:val="22"/>
          <w:lang w:val="es-AR"/>
        </w:rPr>
      </w:pPr>
      <w:r w:rsidRPr="001C7423">
        <w:rPr>
          <w:noProof/>
          <w:color w:val="000000" w:themeColor="text1"/>
          <w:szCs w:val="22"/>
          <w:lang w:val="es-AR"/>
        </w:rPr>
        <w:t xml:space="preserve">El Administrador del ACP puede solicitarle que proporcione documentos adicionales para verificar que usted o algún miembro de su hogar es elegible para este beneficio. </w:t>
      </w:r>
    </w:p>
    <w:p w14:paraId="50553641" w14:textId="313DD694" w:rsidR="00415B3A" w:rsidRPr="001C7423" w:rsidRDefault="00415B3A" w:rsidP="00415B3A">
      <w:pPr>
        <w:numPr>
          <w:ilvl w:val="0"/>
          <w:numId w:val="17"/>
        </w:numPr>
        <w:spacing w:after="0" w:line="276" w:lineRule="auto"/>
        <w:rPr>
          <w:noProof/>
          <w:color w:val="000000" w:themeColor="text1"/>
          <w:szCs w:val="22"/>
          <w:lang w:val="es-AR"/>
        </w:rPr>
      </w:pPr>
      <w:r w:rsidRPr="001C7423">
        <w:rPr>
          <w:noProof/>
          <w:color w:val="000000" w:themeColor="text1"/>
          <w:szCs w:val="22"/>
          <w:lang w:val="es-AR"/>
        </w:rPr>
        <w:t xml:space="preserve">El descuento se aplica en su factura. No recibirá un cheque todos los meses para pagar el servicio. </w:t>
      </w:r>
    </w:p>
    <w:p w14:paraId="1B429C6F" w14:textId="094415C4" w:rsidR="00415B3A" w:rsidRPr="001C7423" w:rsidRDefault="00415B3A" w:rsidP="00415B3A">
      <w:pPr>
        <w:numPr>
          <w:ilvl w:val="0"/>
          <w:numId w:val="17"/>
        </w:numPr>
        <w:spacing w:after="0" w:line="276" w:lineRule="auto"/>
        <w:rPr>
          <w:noProof/>
          <w:color w:val="000000" w:themeColor="text1"/>
          <w:szCs w:val="22"/>
          <w:lang w:val="es-AR"/>
        </w:rPr>
      </w:pPr>
      <w:r w:rsidRPr="001C7423">
        <w:rPr>
          <w:noProof/>
          <w:color w:val="000000" w:themeColor="text1"/>
          <w:szCs w:val="22"/>
          <w:lang w:val="es-AR"/>
        </w:rPr>
        <w:t>Si deja de calificar, debe notificar a su compañía de Internet o al administrador del ACP en un plazo de 30 días.</w:t>
      </w:r>
    </w:p>
    <w:p w14:paraId="5DBA7684" w14:textId="1EED27BC" w:rsidR="007010E9" w:rsidRPr="001C7423" w:rsidRDefault="007010E9" w:rsidP="00415B3A">
      <w:pPr>
        <w:numPr>
          <w:ilvl w:val="0"/>
          <w:numId w:val="17"/>
        </w:numPr>
        <w:spacing w:after="0" w:line="276" w:lineRule="auto"/>
        <w:rPr>
          <w:noProof/>
          <w:color w:val="000000" w:themeColor="text1"/>
          <w:szCs w:val="22"/>
          <w:lang w:val="es-AR"/>
        </w:rPr>
      </w:pPr>
      <w:r w:rsidRPr="001C7423">
        <w:rPr>
          <w:noProof/>
          <w:color w:val="000000" w:themeColor="text1"/>
          <w:szCs w:val="22"/>
          <w:lang w:val="es-AR"/>
        </w:rPr>
        <w:t>Si su servicio es gratuito tras aplicar el beneficio del ACP, debe utilizar el servicio al menos una vez cada 30 días.</w:t>
      </w:r>
    </w:p>
    <w:p w14:paraId="776AAD2A" w14:textId="7EE4B369" w:rsidR="007010E9" w:rsidRPr="001C7423" w:rsidRDefault="007010E9" w:rsidP="00415B3A">
      <w:pPr>
        <w:numPr>
          <w:ilvl w:val="0"/>
          <w:numId w:val="17"/>
        </w:numPr>
        <w:spacing w:after="0" w:line="276" w:lineRule="auto"/>
        <w:rPr>
          <w:noProof/>
          <w:color w:val="000000" w:themeColor="text1"/>
          <w:szCs w:val="22"/>
          <w:lang w:val="es-AR"/>
        </w:rPr>
      </w:pPr>
      <w:r w:rsidRPr="001C7423">
        <w:rPr>
          <w:noProof/>
          <w:color w:val="000000" w:themeColor="text1"/>
          <w:szCs w:val="22"/>
          <w:lang w:val="es-AR"/>
        </w:rPr>
        <w:t>Es probable que todos los años deba confirmar que sigue calificando para el beneficio del ACP una vez al año.</w:t>
      </w:r>
    </w:p>
    <w:p w14:paraId="2C36F418" w14:textId="77777777" w:rsidR="00EA6888" w:rsidRPr="001C7423" w:rsidRDefault="00EA6888" w:rsidP="007010E9">
      <w:pPr>
        <w:spacing w:after="0"/>
        <w:ind w:left="720"/>
        <w:rPr>
          <w:b/>
          <w:bCs/>
          <w:noProof/>
          <w:color w:val="009FDB"/>
          <w:sz w:val="32"/>
          <w:szCs w:val="32"/>
          <w:lang w:val="es-AR"/>
        </w:rPr>
      </w:pPr>
    </w:p>
    <w:p w14:paraId="5FC07AF5" w14:textId="77777777" w:rsidR="00EE113A" w:rsidRPr="001C7423" w:rsidRDefault="00EE113A">
      <w:pPr>
        <w:spacing w:after="0"/>
        <w:rPr>
          <w:b/>
          <w:bCs/>
          <w:noProof/>
          <w:color w:val="009FDB"/>
          <w:sz w:val="32"/>
          <w:szCs w:val="32"/>
          <w:lang w:val="es-AR"/>
        </w:rPr>
      </w:pPr>
    </w:p>
    <w:p w14:paraId="2918E39A" w14:textId="77777777" w:rsidR="00EE113A" w:rsidRPr="001C7423" w:rsidRDefault="00EE113A">
      <w:pPr>
        <w:spacing w:after="0"/>
        <w:rPr>
          <w:b/>
          <w:bCs/>
          <w:noProof/>
          <w:color w:val="009FDB"/>
          <w:sz w:val="32"/>
          <w:szCs w:val="32"/>
          <w:lang w:val="es-AR"/>
        </w:rPr>
      </w:pPr>
    </w:p>
    <w:p w14:paraId="4DEFBC35" w14:textId="77777777" w:rsidR="00EE113A" w:rsidRPr="001C7423" w:rsidRDefault="00EE113A">
      <w:pPr>
        <w:spacing w:after="0"/>
        <w:rPr>
          <w:b/>
          <w:bCs/>
          <w:noProof/>
          <w:color w:val="009FDB"/>
          <w:sz w:val="32"/>
          <w:szCs w:val="32"/>
          <w:lang w:val="es-AR"/>
        </w:rPr>
      </w:pPr>
    </w:p>
    <w:p w14:paraId="2F79E399" w14:textId="00295D5F" w:rsidR="00EA6888" w:rsidRPr="001C7423" w:rsidRDefault="00EA6888">
      <w:pPr>
        <w:spacing w:after="0"/>
        <w:rPr>
          <w:b/>
          <w:bCs/>
          <w:noProof/>
          <w:color w:val="009FDB"/>
          <w:sz w:val="32"/>
          <w:szCs w:val="32"/>
          <w:lang w:val="es-AR"/>
        </w:rPr>
      </w:pPr>
      <w:r w:rsidRPr="001C7423">
        <w:rPr>
          <w:b/>
          <w:bCs/>
          <w:noProof/>
          <w:color w:val="009FDB"/>
          <w:sz w:val="32"/>
          <w:szCs w:val="32"/>
          <w:lang w:val="es-AR"/>
        </w:rPr>
        <w:lastRenderedPageBreak/>
        <w:t>Consejos para seleccionar a un proveedor</w:t>
      </w:r>
    </w:p>
    <w:p w14:paraId="75D24C26" w14:textId="1FC0435F" w:rsidR="00EA6888" w:rsidRPr="001C7423" w:rsidRDefault="00EA6888">
      <w:pPr>
        <w:spacing w:after="0"/>
        <w:rPr>
          <w:b/>
          <w:bCs/>
          <w:noProof/>
          <w:color w:val="000000" w:themeColor="text1"/>
          <w:szCs w:val="22"/>
          <w:lang w:val="es-AR"/>
        </w:rPr>
      </w:pPr>
    </w:p>
    <w:p w14:paraId="2836773E" w14:textId="17BF9FAC" w:rsidR="00EA6888" w:rsidRPr="001C7423" w:rsidRDefault="00EA6888" w:rsidP="00415B3A">
      <w:pPr>
        <w:pStyle w:val="ListParagraph"/>
        <w:numPr>
          <w:ilvl w:val="0"/>
          <w:numId w:val="18"/>
        </w:numPr>
        <w:spacing w:line="276" w:lineRule="auto"/>
        <w:rPr>
          <w:noProof/>
          <w:color w:val="000000" w:themeColor="text1"/>
          <w:szCs w:val="22"/>
          <w:lang w:val="es-AR"/>
        </w:rPr>
      </w:pPr>
      <w:r w:rsidRPr="001C7423">
        <w:rPr>
          <w:b/>
          <w:bCs/>
          <w:noProof/>
          <w:color w:val="000000" w:themeColor="text1"/>
          <w:szCs w:val="22"/>
          <w:lang w:val="es-AR"/>
        </w:rPr>
        <w:t>La velocidad de descarga</w:t>
      </w:r>
      <w:r w:rsidRPr="001C7423">
        <w:rPr>
          <w:noProof/>
          <w:color w:val="000000" w:themeColor="text1"/>
          <w:szCs w:val="22"/>
          <w:lang w:val="es-AR"/>
        </w:rPr>
        <w:t xml:space="preserve"> se refiere a la rapidez con la que recibe textos, imágenes, música, videos y otros datos cuando está en línea. Cuanto mayor sea la velocidad de descarga, menos tardará la información en descargarse en su computadora para que pueda leerla, verla, escucharla o interactuar con ella.</w:t>
      </w:r>
    </w:p>
    <w:p w14:paraId="2DE546D7" w14:textId="2B6A1FA9" w:rsidR="00EA6888" w:rsidRPr="001C7423" w:rsidRDefault="00EA6888" w:rsidP="00415B3A">
      <w:pPr>
        <w:pStyle w:val="ListParagraph"/>
        <w:numPr>
          <w:ilvl w:val="0"/>
          <w:numId w:val="18"/>
        </w:numPr>
        <w:spacing w:after="0" w:line="276" w:lineRule="auto"/>
        <w:rPr>
          <w:noProof/>
          <w:color w:val="000000" w:themeColor="text1"/>
          <w:szCs w:val="22"/>
          <w:lang w:val="es-AR"/>
        </w:rPr>
      </w:pPr>
      <w:r w:rsidRPr="001C7423">
        <w:rPr>
          <w:b/>
          <w:bCs/>
          <w:noProof/>
          <w:color w:val="000000" w:themeColor="text1"/>
          <w:szCs w:val="22"/>
          <w:lang w:val="es-AR"/>
        </w:rPr>
        <w:t xml:space="preserve">La velocidad de carga </w:t>
      </w:r>
      <w:r w:rsidRPr="001C7423">
        <w:rPr>
          <w:noProof/>
          <w:color w:val="000000" w:themeColor="text1"/>
          <w:szCs w:val="22"/>
          <w:lang w:val="es-AR"/>
        </w:rPr>
        <w:t xml:space="preserve">se refiere a la rapidez con la que envía datos desde su dispositivo hacia Internet. </w:t>
      </w:r>
    </w:p>
    <w:p w14:paraId="214D6E4A" w14:textId="03AE18A5" w:rsidR="00EA6888" w:rsidRPr="001C7423" w:rsidRDefault="00EA6888" w:rsidP="00415B3A">
      <w:pPr>
        <w:pStyle w:val="ListParagraph"/>
        <w:numPr>
          <w:ilvl w:val="0"/>
          <w:numId w:val="18"/>
        </w:numPr>
        <w:spacing w:after="0" w:line="276" w:lineRule="auto"/>
        <w:rPr>
          <w:noProof/>
          <w:color w:val="000000" w:themeColor="text1"/>
          <w:szCs w:val="22"/>
          <w:lang w:val="es-AR"/>
        </w:rPr>
      </w:pPr>
      <w:r w:rsidRPr="001C7423">
        <w:rPr>
          <w:b/>
          <w:bCs/>
          <w:noProof/>
          <w:color w:val="000000" w:themeColor="text1"/>
          <w:szCs w:val="22"/>
          <w:lang w:val="es-AR"/>
        </w:rPr>
        <w:t xml:space="preserve">El límite de datos </w:t>
      </w:r>
      <w:r w:rsidRPr="001C7423">
        <w:rPr>
          <w:noProof/>
          <w:color w:val="000000" w:themeColor="text1"/>
          <w:szCs w:val="22"/>
          <w:lang w:val="es-AR"/>
        </w:rPr>
        <w:t>es la cantidad de datos que puede utilizar en un período determinado, por lo general, en un ciclo de facturación. Cada tarea que realiza en Internet utiliza datos. Algunas tareas, como leer o enviar un correo electrónico, solo requieren unos pocos datos; otras tareas, como ver una película, utilizan más.</w:t>
      </w:r>
    </w:p>
    <w:p w14:paraId="00F7483B" w14:textId="230ACB39" w:rsidR="00EA6888" w:rsidRPr="001C7423" w:rsidRDefault="00EA6888" w:rsidP="0097461A">
      <w:pPr>
        <w:pStyle w:val="ListParagraph"/>
        <w:numPr>
          <w:ilvl w:val="0"/>
          <w:numId w:val="18"/>
        </w:numPr>
        <w:spacing w:line="276" w:lineRule="auto"/>
        <w:rPr>
          <w:noProof/>
          <w:color w:val="000000" w:themeColor="text1"/>
          <w:szCs w:val="22"/>
          <w:lang w:val="es-AR"/>
        </w:rPr>
      </w:pPr>
      <w:r w:rsidRPr="001C7423">
        <w:rPr>
          <w:b/>
          <w:bCs/>
          <w:noProof/>
          <w:color w:val="000000" w:themeColor="text1"/>
          <w:szCs w:val="22"/>
          <w:lang w:val="es-AR"/>
        </w:rPr>
        <w:t xml:space="preserve">Otros requisitos. </w:t>
      </w:r>
      <w:r w:rsidRPr="001C7423">
        <w:rPr>
          <w:noProof/>
          <w:color w:val="000000" w:themeColor="text1"/>
          <w:szCs w:val="22"/>
          <w:lang w:val="es-AR"/>
        </w:rPr>
        <w:t>Consulte con el proveedor de servicios de Internet para averiguar si existen otros requisitos relacionados con el servicio.</w:t>
      </w:r>
    </w:p>
    <w:p w14:paraId="2B4AA1B1" w14:textId="11F424AB" w:rsidR="00EA6888" w:rsidRPr="001C7423" w:rsidRDefault="00EA6888">
      <w:pPr>
        <w:spacing w:after="0"/>
        <w:rPr>
          <w:b/>
          <w:bCs/>
          <w:noProof/>
          <w:color w:val="009FDB"/>
          <w:sz w:val="32"/>
          <w:szCs w:val="32"/>
          <w:lang w:val="es-AR"/>
        </w:rPr>
      </w:pPr>
      <w:r w:rsidRPr="001C7423">
        <w:rPr>
          <w:b/>
          <w:bCs/>
          <w:noProof/>
          <w:color w:val="009FDB"/>
          <w:sz w:val="32"/>
          <w:szCs w:val="32"/>
          <w:lang w:val="es-AR"/>
        </w:rPr>
        <w:t>Consejos para aprovechar la conexión a Internet en el hogar</w:t>
      </w:r>
      <w:r w:rsidRPr="001C7423">
        <w:rPr>
          <w:b/>
          <w:bCs/>
          <w:noProof/>
          <w:color w:val="009FDB"/>
          <w:sz w:val="32"/>
          <w:szCs w:val="32"/>
          <w:lang w:val="es-AR"/>
        </w:rPr>
        <w:br/>
      </w:r>
    </w:p>
    <w:p w14:paraId="30A06A09" w14:textId="2692611F" w:rsidR="00EA6888" w:rsidRPr="001C7423" w:rsidRDefault="00EA6888" w:rsidP="00415B3A">
      <w:pPr>
        <w:pStyle w:val="ListParagraph"/>
        <w:numPr>
          <w:ilvl w:val="0"/>
          <w:numId w:val="19"/>
        </w:numPr>
        <w:spacing w:line="276" w:lineRule="auto"/>
        <w:rPr>
          <w:noProof/>
          <w:color w:val="000000" w:themeColor="text1"/>
          <w:szCs w:val="22"/>
          <w:lang w:val="es-AR"/>
        </w:rPr>
      </w:pPr>
      <w:r w:rsidRPr="001C7423">
        <w:rPr>
          <w:b/>
          <w:bCs/>
          <w:noProof/>
          <w:color w:val="000000" w:themeColor="text1"/>
          <w:szCs w:val="22"/>
          <w:lang w:val="es-AR"/>
        </w:rPr>
        <w:t>Desarrollar habilidades y confianza utilizando la tecnología.</w:t>
      </w:r>
      <w:r w:rsidRPr="001C7423">
        <w:rPr>
          <w:noProof/>
          <w:color w:val="000000" w:themeColor="text1"/>
          <w:szCs w:val="22"/>
          <w:lang w:val="es-AR"/>
        </w:rPr>
        <w:t xml:space="preserve"> Consulte el sitio web de su biblioteca para encontrar clases presenciales o virtuales para desarrollar habilidades digitales como usar la computadora, conectarse con familiares y amigos en las redes sociales, postularse a un empleo en línea y mucho más. </w:t>
      </w:r>
    </w:p>
    <w:p w14:paraId="61E5DBF0" w14:textId="19436D6B" w:rsidR="00EA6888" w:rsidRPr="001C7423" w:rsidRDefault="00EA6888" w:rsidP="00415B3A">
      <w:pPr>
        <w:pStyle w:val="ListParagraph"/>
        <w:numPr>
          <w:ilvl w:val="0"/>
          <w:numId w:val="19"/>
        </w:numPr>
        <w:spacing w:after="0" w:line="276" w:lineRule="auto"/>
        <w:rPr>
          <w:b/>
          <w:bCs/>
          <w:noProof/>
          <w:color w:val="000000" w:themeColor="text1"/>
          <w:szCs w:val="22"/>
          <w:lang w:val="es-AR"/>
        </w:rPr>
      </w:pPr>
      <w:r w:rsidRPr="001C7423">
        <w:rPr>
          <w:b/>
          <w:bCs/>
          <w:noProof/>
          <w:color w:val="000000" w:themeColor="text1"/>
          <w:szCs w:val="22"/>
          <w:lang w:val="es-AR"/>
        </w:rPr>
        <w:t>Desarrollar sus habilidades digitales con herramientas en línea gratuitas.</w:t>
      </w:r>
      <w:r w:rsidRPr="001C7423">
        <w:rPr>
          <w:noProof/>
          <w:color w:val="000000" w:themeColor="text1"/>
          <w:szCs w:val="22"/>
          <w:lang w:val="es-AR"/>
        </w:rPr>
        <w:t xml:space="preserve"> </w:t>
      </w:r>
    </w:p>
    <w:p w14:paraId="26FED523" w14:textId="77777777" w:rsidR="00EA6888" w:rsidRPr="001C7423" w:rsidRDefault="00EA6888" w:rsidP="00415B3A">
      <w:pPr>
        <w:pStyle w:val="ListParagraph"/>
        <w:numPr>
          <w:ilvl w:val="0"/>
          <w:numId w:val="19"/>
        </w:numPr>
        <w:spacing w:line="276" w:lineRule="auto"/>
        <w:rPr>
          <w:noProof/>
          <w:color w:val="000000" w:themeColor="text1"/>
          <w:szCs w:val="22"/>
          <w:lang w:val="es-AR"/>
        </w:rPr>
      </w:pPr>
      <w:r w:rsidRPr="001C7423">
        <w:rPr>
          <w:b/>
          <w:bCs/>
          <w:noProof/>
          <w:color w:val="000000" w:themeColor="text1"/>
          <w:szCs w:val="22"/>
          <w:lang w:val="es-AR"/>
        </w:rPr>
        <w:t>Asesoramiento digital personalizado.</w:t>
      </w:r>
      <w:r w:rsidRPr="001C7423">
        <w:rPr>
          <w:noProof/>
          <w:color w:val="000000" w:themeColor="text1"/>
          <w:szCs w:val="22"/>
          <w:lang w:val="es-AR"/>
        </w:rPr>
        <w:t xml:space="preserve"> Averigüe en su biblioteca local o en organizaciones comunitarias si ofrecen asesoramiento digital personalizado para cuestiones técnicas o problemas que no pueda solucionar.</w:t>
      </w:r>
    </w:p>
    <w:p w14:paraId="042004E9" w14:textId="77777777" w:rsidR="00336E60" w:rsidRPr="001C7423" w:rsidRDefault="00EA6888" w:rsidP="00415B3A">
      <w:pPr>
        <w:pStyle w:val="ListParagraph"/>
        <w:numPr>
          <w:ilvl w:val="0"/>
          <w:numId w:val="19"/>
        </w:numPr>
        <w:spacing w:line="276" w:lineRule="auto"/>
        <w:rPr>
          <w:noProof/>
          <w:color w:val="000000" w:themeColor="text1"/>
          <w:szCs w:val="22"/>
          <w:lang w:val="es-AR"/>
        </w:rPr>
      </w:pPr>
      <w:r w:rsidRPr="001C7423">
        <w:rPr>
          <w:b/>
          <w:bCs/>
          <w:noProof/>
          <w:color w:val="000000" w:themeColor="text1"/>
          <w:szCs w:val="22"/>
          <w:lang w:val="es-AR"/>
        </w:rPr>
        <w:t xml:space="preserve">Obtener ayuda con las tareas escolares. </w:t>
      </w:r>
      <w:r w:rsidRPr="001C7423">
        <w:rPr>
          <w:noProof/>
          <w:color w:val="000000" w:themeColor="text1"/>
          <w:szCs w:val="22"/>
          <w:lang w:val="es-AR"/>
        </w:rPr>
        <w:t>Acceda a herramientas educativas o servicios de tutoría a través de la página web de su escuela o biblioteca para ayudar a los estudiantes con sus tareas.</w:t>
      </w:r>
      <w:r w:rsidRPr="001C7423">
        <w:rPr>
          <w:b/>
          <w:bCs/>
          <w:noProof/>
          <w:color w:val="000000" w:themeColor="text1"/>
          <w:szCs w:val="22"/>
          <w:lang w:val="es-AR"/>
        </w:rPr>
        <w:t xml:space="preserve"> </w:t>
      </w:r>
    </w:p>
    <w:p w14:paraId="5A30CC5A" w14:textId="2FBA937F" w:rsidR="00336E60" w:rsidRPr="001C7423" w:rsidRDefault="00336E60" w:rsidP="00EE113A">
      <w:pPr>
        <w:pStyle w:val="ListParagraph"/>
        <w:numPr>
          <w:ilvl w:val="0"/>
          <w:numId w:val="19"/>
        </w:numPr>
        <w:spacing w:line="276" w:lineRule="auto"/>
        <w:rPr>
          <w:noProof/>
          <w:color w:val="000000" w:themeColor="text1"/>
          <w:szCs w:val="22"/>
          <w:lang w:val="es-AR"/>
        </w:rPr>
      </w:pPr>
      <w:r w:rsidRPr="001C7423">
        <w:rPr>
          <w:b/>
          <w:bCs/>
          <w:noProof/>
          <w:color w:val="000000" w:themeColor="text1"/>
          <w:szCs w:val="22"/>
          <w:lang w:val="es-AR"/>
        </w:rPr>
        <w:t xml:space="preserve">Mantenerse conectado con familiares y amigos. </w:t>
      </w:r>
      <w:r w:rsidRPr="001C7423">
        <w:rPr>
          <w:noProof/>
          <w:color w:val="000000" w:themeColor="text1"/>
          <w:szCs w:val="22"/>
          <w:lang w:val="es-AR"/>
        </w:rPr>
        <w:t xml:space="preserve">Utilice su conexión a Internet para conectarse con familiares y amigos por correo electrónico, las redes sociales, el videochat, herramientas de videoconferencia y mucho más. </w:t>
      </w:r>
    </w:p>
    <w:p w14:paraId="5E4C9E2E" w14:textId="273C951A" w:rsidR="000F2A4B" w:rsidRPr="001C7423" w:rsidRDefault="000F2A4B">
      <w:pPr>
        <w:spacing w:after="0"/>
        <w:rPr>
          <w:b/>
          <w:bCs/>
          <w:noProof/>
          <w:color w:val="009FDB"/>
          <w:sz w:val="32"/>
          <w:szCs w:val="32"/>
          <w:lang w:val="es-AR"/>
        </w:rPr>
      </w:pPr>
      <w:r w:rsidRPr="001C7423">
        <w:rPr>
          <w:b/>
          <w:bCs/>
          <w:noProof/>
          <w:color w:val="009FDB"/>
          <w:sz w:val="32"/>
          <w:szCs w:val="32"/>
          <w:lang w:val="es-AR"/>
        </w:rPr>
        <w:t>Recursos adicionales</w:t>
      </w:r>
    </w:p>
    <w:p w14:paraId="5FE7DD82" w14:textId="77777777" w:rsidR="000F2A4B" w:rsidRPr="001C7423" w:rsidRDefault="000F2A4B">
      <w:pPr>
        <w:spacing w:after="0"/>
        <w:rPr>
          <w:b/>
          <w:bCs/>
          <w:noProof/>
          <w:color w:val="009FDB"/>
          <w:sz w:val="32"/>
          <w:szCs w:val="32"/>
          <w:lang w:val="es-AR"/>
        </w:rPr>
      </w:pPr>
    </w:p>
    <w:p w14:paraId="360CBF64" w14:textId="536A28A4" w:rsidR="000F2A4B" w:rsidRPr="001C7423" w:rsidRDefault="000F2A4B" w:rsidP="00B15BCE">
      <w:pPr>
        <w:spacing w:after="0"/>
        <w:ind w:left="720"/>
        <w:rPr>
          <w:noProof/>
          <w:color w:val="000000" w:themeColor="text1"/>
          <w:szCs w:val="22"/>
          <w:lang w:val="es-AR"/>
        </w:rPr>
      </w:pPr>
      <w:r w:rsidRPr="001C7423">
        <w:rPr>
          <w:b/>
          <w:bCs/>
          <w:noProof/>
          <w:color w:val="000000" w:themeColor="text1"/>
          <w:szCs w:val="22"/>
          <w:lang w:val="es-AR"/>
        </w:rPr>
        <w:t>Sitio web del Programa de Descuentos para Internet</w:t>
      </w:r>
      <w:r w:rsidR="00D16D6B" w:rsidRPr="001C7423">
        <w:rPr>
          <w:noProof/>
          <w:color w:val="000000" w:themeColor="text1"/>
          <w:szCs w:val="22"/>
          <w:lang w:val="es-AR"/>
        </w:rPr>
        <w:t xml:space="preserve"> </w:t>
      </w:r>
      <w:r w:rsidRPr="001C7423">
        <w:rPr>
          <w:noProof/>
          <w:color w:val="009FDB"/>
          <w:szCs w:val="22"/>
          <w:u w:val="single"/>
          <w:lang w:val="es-AR"/>
        </w:rPr>
        <w:br/>
        <w:t>https://www.fcc.gov/acp</w:t>
      </w:r>
      <w:r w:rsidRPr="001C7423">
        <w:rPr>
          <w:noProof/>
          <w:color w:val="009FDB"/>
          <w:szCs w:val="22"/>
          <w:lang w:val="es-AR"/>
        </w:rPr>
        <w:t xml:space="preserve">  </w:t>
      </w:r>
    </w:p>
    <w:p w14:paraId="5839A9B9" w14:textId="5CD2798C" w:rsidR="00D16D6B" w:rsidRPr="001C7423" w:rsidRDefault="00D16D6B" w:rsidP="00B15BCE">
      <w:pPr>
        <w:spacing w:after="0"/>
        <w:ind w:left="720"/>
        <w:rPr>
          <w:noProof/>
          <w:color w:val="000000" w:themeColor="text1"/>
          <w:szCs w:val="22"/>
          <w:lang w:val="es-AR"/>
        </w:rPr>
      </w:pPr>
      <w:r w:rsidRPr="001C7423">
        <w:rPr>
          <w:noProof/>
          <w:color w:val="000000" w:themeColor="text1"/>
          <w:szCs w:val="22"/>
          <w:lang w:val="es-AR"/>
        </w:rPr>
        <w:t>Obtenga más información sobre el ACP.</w:t>
      </w:r>
    </w:p>
    <w:p w14:paraId="118DC4D5" w14:textId="06C4D21C" w:rsidR="00D16D6B" w:rsidRPr="001C7423" w:rsidRDefault="00D16D6B" w:rsidP="00B15BCE">
      <w:pPr>
        <w:spacing w:after="0"/>
        <w:ind w:left="720"/>
        <w:rPr>
          <w:noProof/>
          <w:color w:val="000000" w:themeColor="text1"/>
          <w:szCs w:val="22"/>
          <w:lang w:val="es-AR"/>
        </w:rPr>
      </w:pPr>
    </w:p>
    <w:p w14:paraId="47BD2E86" w14:textId="15C6F3B8" w:rsidR="00D16D6B" w:rsidRDefault="00D16D6B" w:rsidP="00B15BCE">
      <w:pPr>
        <w:spacing w:after="0"/>
        <w:ind w:left="720"/>
        <w:rPr>
          <w:noProof/>
          <w:color w:val="000000" w:themeColor="text1"/>
          <w:szCs w:val="22"/>
        </w:rPr>
      </w:pPr>
      <w:r w:rsidRPr="002462BC">
        <w:rPr>
          <w:b/>
          <w:bCs/>
          <w:noProof/>
          <w:color w:val="000000" w:themeColor="text1"/>
          <w:szCs w:val="22"/>
        </w:rPr>
        <w:lastRenderedPageBreak/>
        <w:t xml:space="preserve">Affordable Connectivity Stay Connected </w:t>
      </w:r>
      <w:r>
        <w:rPr>
          <w:noProof/>
          <w:color w:val="000000" w:themeColor="text1"/>
          <w:szCs w:val="22"/>
        </w:rPr>
        <w:br/>
      </w:r>
      <w:hyperlink r:id="rId12" w:history="1">
        <w:r w:rsidRPr="00B3771A">
          <w:rPr>
            <w:rStyle w:val="Hyperlink"/>
            <w:noProof/>
            <w:color w:val="00B0F0"/>
            <w:szCs w:val="22"/>
          </w:rPr>
          <w:t>https://www.affordableconnectivity.gov</w:t>
        </w:r>
      </w:hyperlink>
    </w:p>
    <w:p w14:paraId="75B5003E" w14:textId="11F33CD2" w:rsidR="00D16D6B" w:rsidRPr="001C7423" w:rsidRDefault="00D16D6B" w:rsidP="00B15BCE">
      <w:pPr>
        <w:spacing w:after="0"/>
        <w:ind w:left="720"/>
        <w:rPr>
          <w:noProof/>
          <w:color w:val="000000" w:themeColor="text1"/>
          <w:szCs w:val="22"/>
          <w:lang w:val="es-AR"/>
        </w:rPr>
      </w:pPr>
      <w:r w:rsidRPr="001C7423">
        <w:rPr>
          <w:noProof/>
          <w:color w:val="000000" w:themeColor="text1"/>
          <w:szCs w:val="22"/>
          <w:lang w:val="es-AR"/>
        </w:rPr>
        <w:t>El sitio web donde puede inscribirse en el ACP.</w:t>
      </w:r>
    </w:p>
    <w:p w14:paraId="707A5278" w14:textId="77777777" w:rsidR="000F2A4B" w:rsidRPr="001C7423" w:rsidRDefault="000F2A4B" w:rsidP="00B15BCE">
      <w:pPr>
        <w:spacing w:after="0"/>
        <w:ind w:left="720"/>
        <w:rPr>
          <w:noProof/>
          <w:color w:val="009FDB"/>
          <w:szCs w:val="22"/>
          <w:lang w:val="es-AR"/>
        </w:rPr>
      </w:pPr>
    </w:p>
    <w:p w14:paraId="2CCBC4E8" w14:textId="77777777" w:rsidR="000F2A4B" w:rsidRPr="001C7423" w:rsidRDefault="000F2A4B" w:rsidP="00B15BCE">
      <w:pPr>
        <w:spacing w:after="0"/>
        <w:ind w:left="720"/>
        <w:rPr>
          <w:b/>
          <w:bCs/>
          <w:lang w:val="es-AR"/>
        </w:rPr>
      </w:pPr>
      <w:r w:rsidRPr="001C7423">
        <w:rPr>
          <w:b/>
          <w:bCs/>
          <w:lang w:val="es-AR"/>
        </w:rPr>
        <w:t xml:space="preserve">¿Califico? </w:t>
      </w:r>
    </w:p>
    <w:p w14:paraId="4CC7E3AA" w14:textId="676E105F" w:rsidR="000F2A4B" w:rsidRPr="001C7423" w:rsidRDefault="00642929" w:rsidP="00B15BCE">
      <w:pPr>
        <w:spacing w:after="0"/>
        <w:ind w:left="720"/>
        <w:rPr>
          <w:noProof/>
          <w:color w:val="00B0F0"/>
          <w:szCs w:val="22"/>
          <w:lang w:val="es-AR"/>
        </w:rPr>
      </w:pPr>
      <w:hyperlink r:id="rId13" w:history="1">
        <w:r w:rsidR="000F2A4B" w:rsidRPr="001C7423">
          <w:rPr>
            <w:rStyle w:val="Hyperlink"/>
            <w:noProof/>
            <w:color w:val="00B0F0"/>
            <w:szCs w:val="22"/>
            <w:lang w:val="es-AR"/>
          </w:rPr>
          <w:t>https://www.affordableconnectivity.gov/do-i-qualify/</w:t>
        </w:r>
      </w:hyperlink>
    </w:p>
    <w:p w14:paraId="332D9270" w14:textId="1C814B90" w:rsidR="000F2A4B" w:rsidRPr="001C7423" w:rsidRDefault="00D16D6B" w:rsidP="00336E60">
      <w:pPr>
        <w:spacing w:after="0"/>
        <w:ind w:left="720"/>
        <w:rPr>
          <w:noProof/>
          <w:color w:val="000000" w:themeColor="text1"/>
          <w:szCs w:val="22"/>
          <w:lang w:val="es-AR"/>
        </w:rPr>
      </w:pPr>
      <w:r w:rsidRPr="001C7423">
        <w:rPr>
          <w:noProof/>
          <w:color w:val="000000" w:themeColor="text1"/>
          <w:szCs w:val="22"/>
          <w:lang w:val="es-AR"/>
        </w:rPr>
        <w:t xml:space="preserve">Este recurso proporciona información sobre cómo su hogar puede calificar para el ACP. </w:t>
      </w:r>
    </w:p>
    <w:p w14:paraId="7F23B0A8" w14:textId="77777777" w:rsidR="007010E9" w:rsidRPr="001C7423" w:rsidRDefault="007010E9" w:rsidP="00B15BCE">
      <w:pPr>
        <w:spacing w:after="0"/>
        <w:ind w:left="720"/>
        <w:rPr>
          <w:b/>
          <w:bCs/>
          <w:noProof/>
          <w:color w:val="000000" w:themeColor="text1"/>
          <w:szCs w:val="22"/>
          <w:lang w:val="es-AR"/>
        </w:rPr>
      </w:pPr>
    </w:p>
    <w:p w14:paraId="61A34933" w14:textId="29676894" w:rsidR="00B15BCE" w:rsidRPr="001C7423" w:rsidRDefault="00B15BCE" w:rsidP="00B15BCE">
      <w:pPr>
        <w:spacing w:after="0"/>
        <w:ind w:left="720"/>
        <w:rPr>
          <w:noProof/>
          <w:color w:val="00B0F0"/>
          <w:szCs w:val="22"/>
          <w:lang w:val="es-AR"/>
        </w:rPr>
      </w:pPr>
      <w:r w:rsidRPr="001C7423">
        <w:rPr>
          <w:b/>
          <w:bCs/>
          <w:noProof/>
          <w:color w:val="000000" w:themeColor="text1"/>
          <w:szCs w:val="22"/>
          <w:lang w:val="es-AR"/>
        </w:rPr>
        <w:t>Demuestre que califica</w:t>
      </w:r>
      <w:r w:rsidRPr="001C7423">
        <w:rPr>
          <w:noProof/>
          <w:color w:val="000000" w:themeColor="text1"/>
          <w:szCs w:val="22"/>
          <w:lang w:val="es-AR"/>
        </w:rPr>
        <w:br/>
      </w:r>
      <w:hyperlink r:id="rId14" w:history="1">
        <w:r w:rsidRPr="001C7423">
          <w:rPr>
            <w:rStyle w:val="Hyperlink"/>
            <w:noProof/>
            <w:color w:val="00B0F0"/>
            <w:szCs w:val="22"/>
            <w:lang w:val="es-AR"/>
          </w:rPr>
          <w:t>https://www.affordableconnectivity.gov/wp-content/uploads/ACP-Acceptable-Documentation-Guide-English.pdf</w:t>
        </w:r>
      </w:hyperlink>
    </w:p>
    <w:p w14:paraId="216671F7" w14:textId="3C8669C9" w:rsidR="00B15BCE" w:rsidRPr="001C7423" w:rsidRDefault="0097461A" w:rsidP="00B15BCE">
      <w:pPr>
        <w:spacing w:after="0"/>
        <w:ind w:left="720"/>
        <w:rPr>
          <w:noProof/>
          <w:color w:val="000000" w:themeColor="text1"/>
          <w:szCs w:val="22"/>
          <w:lang w:val="es-AR"/>
        </w:rPr>
      </w:pPr>
      <w:r w:rsidRPr="001C7423">
        <w:rPr>
          <w:noProof/>
          <w:color w:val="000000" w:themeColor="text1"/>
          <w:szCs w:val="22"/>
          <w:lang w:val="es-AR"/>
        </w:rPr>
        <w:t>Incluye información sobre cómo proporcionar información adicional o documentación que pueda ser necesaria al solicitar el ACP.</w:t>
      </w:r>
    </w:p>
    <w:p w14:paraId="3F66C5B3" w14:textId="26BC9D9A" w:rsidR="00B15BCE" w:rsidRPr="001C7423" w:rsidRDefault="00B15BCE">
      <w:pPr>
        <w:pStyle w:val="ListParagraph"/>
        <w:numPr>
          <w:ilvl w:val="0"/>
          <w:numId w:val="16"/>
        </w:numPr>
        <w:spacing w:after="0"/>
        <w:ind w:left="1440"/>
        <w:rPr>
          <w:noProof/>
          <w:color w:val="00B0F0"/>
          <w:szCs w:val="22"/>
          <w:lang w:val="es-AR"/>
        </w:rPr>
      </w:pPr>
      <w:r w:rsidRPr="001C7423">
        <w:rPr>
          <w:noProof/>
          <w:color w:val="000000" w:themeColor="text1"/>
          <w:szCs w:val="22"/>
          <w:lang w:val="es-AR"/>
        </w:rPr>
        <w:t>Tipos de documentos aceptados para el Programa de Descuentos para Internet</w:t>
      </w:r>
      <w:r w:rsidRPr="001C7423">
        <w:rPr>
          <w:noProof/>
          <w:color w:val="00B0F0"/>
          <w:szCs w:val="22"/>
          <w:lang w:val="es-AR"/>
        </w:rPr>
        <w:br/>
      </w:r>
      <w:hyperlink r:id="rId15" w:history="1">
        <w:r w:rsidRPr="001C7423">
          <w:rPr>
            <w:rStyle w:val="Hyperlink"/>
            <w:noProof/>
            <w:color w:val="00B0F0"/>
            <w:szCs w:val="22"/>
            <w:lang w:val="es-AR"/>
          </w:rPr>
          <w:t>https://www.affordableconnectivity.gov/wp-content/uploads/ACP-Acceptable-Documentation-Guide-English.pdf</w:t>
        </w:r>
      </w:hyperlink>
      <w:r w:rsidRPr="001C7423">
        <w:rPr>
          <w:noProof/>
          <w:color w:val="00B0F0"/>
          <w:szCs w:val="22"/>
          <w:lang w:val="es-AR"/>
        </w:rPr>
        <w:br/>
      </w:r>
      <w:r w:rsidRPr="001C7423">
        <w:rPr>
          <w:noProof/>
          <w:color w:val="000000" w:themeColor="text1"/>
          <w:szCs w:val="22"/>
          <w:lang w:val="es-AR"/>
        </w:rPr>
        <w:t>Este folleto identifica los documentos que puede presentar para demostrar que califica para el ACP.</w:t>
      </w:r>
    </w:p>
    <w:p w14:paraId="46B8ECBC" w14:textId="1F60A9D9" w:rsidR="00D16D6B" w:rsidRPr="001C7423" w:rsidRDefault="00D16D6B" w:rsidP="00B15BCE">
      <w:pPr>
        <w:spacing w:after="0"/>
        <w:rPr>
          <w:noProof/>
          <w:color w:val="00B0F0"/>
          <w:szCs w:val="22"/>
          <w:lang w:val="es-AR"/>
        </w:rPr>
      </w:pPr>
    </w:p>
    <w:p w14:paraId="4BB880BF" w14:textId="77777777" w:rsidR="00B15BCE" w:rsidRPr="001C7423" w:rsidRDefault="00B15BCE" w:rsidP="00B15BCE">
      <w:pPr>
        <w:spacing w:after="0"/>
        <w:ind w:left="720"/>
        <w:rPr>
          <w:noProof/>
          <w:color w:val="00B0F0"/>
          <w:szCs w:val="22"/>
          <w:lang w:val="es-AR"/>
        </w:rPr>
      </w:pPr>
      <w:r w:rsidRPr="001C7423">
        <w:rPr>
          <w:b/>
          <w:bCs/>
          <w:noProof/>
          <w:color w:val="000000" w:themeColor="text1"/>
          <w:szCs w:val="22"/>
          <w:lang w:val="es-AR"/>
        </w:rPr>
        <w:t>Cómo presentar la solicitud</w:t>
      </w:r>
      <w:r w:rsidRPr="001C7423">
        <w:rPr>
          <w:noProof/>
          <w:color w:val="000000" w:themeColor="text1"/>
          <w:szCs w:val="22"/>
          <w:lang w:val="es-AR"/>
        </w:rPr>
        <w:br/>
      </w:r>
      <w:r w:rsidRPr="001C7423">
        <w:rPr>
          <w:noProof/>
          <w:color w:val="00B0F0"/>
          <w:szCs w:val="22"/>
          <w:lang w:val="es-AR"/>
        </w:rPr>
        <w:t>https://www.affordableconnectivity.gov/how-to-apply/</w:t>
      </w:r>
    </w:p>
    <w:p w14:paraId="7DFED3D8" w14:textId="202ABF80" w:rsidR="00B3771A" w:rsidRPr="001C7423" w:rsidRDefault="00B15BCE" w:rsidP="0097461A">
      <w:pPr>
        <w:spacing w:after="0"/>
        <w:ind w:left="720"/>
        <w:rPr>
          <w:noProof/>
          <w:color w:val="000000" w:themeColor="text1"/>
          <w:szCs w:val="22"/>
          <w:lang w:val="es-AR"/>
        </w:rPr>
      </w:pPr>
      <w:r w:rsidRPr="001C7423">
        <w:rPr>
          <w:noProof/>
          <w:color w:val="000000" w:themeColor="text1"/>
          <w:szCs w:val="22"/>
          <w:lang w:val="es-AR"/>
        </w:rPr>
        <w:t>Este recurso incluye enlaces a instrucciones paso a paso para completar la solicitud del ACP impresa y en línea. Las instrucciones están disponibles en varios idiomas.</w:t>
      </w:r>
    </w:p>
    <w:p w14:paraId="12DD9DB8" w14:textId="01640E35" w:rsidR="00D16D6B" w:rsidRDefault="00EE113A" w:rsidP="00B15BCE">
      <w:pPr>
        <w:spacing w:after="0"/>
        <w:ind w:left="720"/>
        <w:rPr>
          <w:noProof/>
          <w:color w:val="00B0F0"/>
          <w:szCs w:val="22"/>
        </w:rPr>
      </w:pPr>
      <w:r w:rsidRPr="001C7423">
        <w:rPr>
          <w:b/>
          <w:bCs/>
          <w:noProof/>
          <w:color w:val="000000" w:themeColor="text1"/>
          <w:szCs w:val="22"/>
          <w:lang w:val="es-AR"/>
        </w:rPr>
        <w:br/>
      </w:r>
      <w:r w:rsidR="00D16D6B" w:rsidRPr="001C7423">
        <w:rPr>
          <w:b/>
          <w:bCs/>
          <w:noProof/>
          <w:color w:val="000000" w:themeColor="text1"/>
          <w:szCs w:val="22"/>
          <w:lang w:val="es-AR"/>
        </w:rPr>
        <w:t>¿Qué es un hogar?</w:t>
      </w:r>
      <w:r w:rsidR="00D16D6B" w:rsidRPr="001C7423">
        <w:rPr>
          <w:noProof/>
          <w:color w:val="000000" w:themeColor="text1"/>
          <w:szCs w:val="22"/>
          <w:lang w:val="es-AR"/>
        </w:rPr>
        <w:t xml:space="preserve"> </w:t>
      </w:r>
      <w:r w:rsidR="00D16D6B" w:rsidRPr="001C7423">
        <w:rPr>
          <w:noProof/>
          <w:color w:val="000000" w:themeColor="text1"/>
          <w:szCs w:val="22"/>
          <w:lang w:val="es-AR"/>
        </w:rPr>
        <w:br/>
      </w:r>
      <w:hyperlink r:id="rId16" w:history="1">
        <w:r w:rsidR="00D16D6B" w:rsidRPr="00D16D6B">
          <w:rPr>
            <w:rStyle w:val="Hyperlink"/>
            <w:noProof/>
            <w:szCs w:val="22"/>
          </w:rPr>
          <w:t>https://www.affordableconnectivity.gov/do-i-qualify/what-is-a-household/</w:t>
        </w:r>
      </w:hyperlink>
    </w:p>
    <w:p w14:paraId="06AAB5A1" w14:textId="64B32AF2" w:rsidR="00D16D6B" w:rsidRPr="001C7423" w:rsidRDefault="00D16D6B" w:rsidP="00B15BCE">
      <w:pPr>
        <w:spacing w:after="0"/>
        <w:ind w:left="720"/>
        <w:rPr>
          <w:noProof/>
          <w:color w:val="000000" w:themeColor="text1"/>
          <w:szCs w:val="22"/>
          <w:lang w:val="es-AR"/>
        </w:rPr>
      </w:pPr>
      <w:r w:rsidRPr="001C7423">
        <w:rPr>
          <w:noProof/>
          <w:color w:val="000000" w:themeColor="text1"/>
          <w:szCs w:val="22"/>
          <w:lang w:val="es-AR"/>
        </w:rPr>
        <w:t xml:space="preserve">Utilice este recurso si más de una persona en su dirección quiere solicitar el beneficio del Programa de Descuentos para Internet (ACP). Las respuestas a estas preguntas le ayudarán a determinar si hay más de un hogar en su dirección. Los recursos están disponibles en varios idiomas. </w:t>
      </w:r>
    </w:p>
    <w:p w14:paraId="32CBB90F" w14:textId="77777777" w:rsidR="00D16D6B" w:rsidRPr="001C7423" w:rsidRDefault="00D16D6B" w:rsidP="00B15BCE">
      <w:pPr>
        <w:spacing w:after="0"/>
        <w:ind w:left="720"/>
        <w:rPr>
          <w:noProof/>
          <w:color w:val="000000" w:themeColor="text1"/>
          <w:szCs w:val="22"/>
          <w:lang w:val="es-AR"/>
        </w:rPr>
      </w:pPr>
    </w:p>
    <w:p w14:paraId="2BE40210" w14:textId="1620BE18" w:rsidR="000F2A4B" w:rsidRPr="001C7423" w:rsidRDefault="00B15BCE" w:rsidP="00B15BCE">
      <w:pPr>
        <w:spacing w:after="0"/>
        <w:ind w:left="720"/>
        <w:rPr>
          <w:b/>
          <w:bCs/>
          <w:noProof/>
          <w:color w:val="000000" w:themeColor="text1"/>
          <w:szCs w:val="22"/>
          <w:lang w:val="es-AR"/>
        </w:rPr>
      </w:pPr>
      <w:r w:rsidRPr="001C7423">
        <w:rPr>
          <w:b/>
          <w:bCs/>
          <w:noProof/>
          <w:color w:val="000000" w:themeColor="text1"/>
          <w:szCs w:val="22"/>
          <w:lang w:val="es-AR"/>
        </w:rPr>
        <w:t>Compañías cerca de mí</w:t>
      </w:r>
    </w:p>
    <w:p w14:paraId="78BDB90C" w14:textId="793BE901" w:rsidR="000F2A4B" w:rsidRPr="001C7423" w:rsidRDefault="002462BC" w:rsidP="00B15BCE">
      <w:pPr>
        <w:spacing w:after="0"/>
        <w:ind w:left="720"/>
        <w:rPr>
          <w:noProof/>
          <w:color w:val="00B0F0"/>
          <w:szCs w:val="22"/>
          <w:lang w:val="es-AR"/>
        </w:rPr>
      </w:pPr>
      <w:r w:rsidRPr="001C7423">
        <w:rPr>
          <w:noProof/>
          <w:color w:val="00B0F0"/>
          <w:szCs w:val="22"/>
          <w:lang w:val="es-AR"/>
        </w:rPr>
        <w:t>https://www.affordableconnectivity.gov/companies-near-me/</w:t>
      </w:r>
    </w:p>
    <w:p w14:paraId="115767A5" w14:textId="7681C7FD" w:rsidR="002462BC" w:rsidRPr="001C7423" w:rsidRDefault="002462BC" w:rsidP="00EE113A">
      <w:pPr>
        <w:spacing w:after="0"/>
        <w:ind w:left="720"/>
        <w:rPr>
          <w:noProof/>
          <w:color w:val="000000" w:themeColor="text1"/>
          <w:szCs w:val="22"/>
          <w:lang w:val="es-AR"/>
        </w:rPr>
      </w:pPr>
      <w:r w:rsidRPr="001C7423">
        <w:rPr>
          <w:noProof/>
          <w:color w:val="000000" w:themeColor="text1"/>
          <w:szCs w:val="22"/>
          <w:lang w:val="es-AR"/>
        </w:rPr>
        <w:t>Utilice esta herramienta para encontrar proveedores de servicios de Internet que aceptan el ACP.</w:t>
      </w:r>
      <w:r w:rsidRPr="001C7423">
        <w:rPr>
          <w:noProof/>
          <w:color w:val="000000" w:themeColor="text1"/>
          <w:szCs w:val="22"/>
          <w:lang w:val="es-AR"/>
        </w:rPr>
        <w:br/>
      </w:r>
      <w:r w:rsidRPr="001C7423">
        <w:rPr>
          <w:noProof/>
          <w:color w:val="000000" w:themeColor="text1"/>
          <w:szCs w:val="22"/>
          <w:lang w:val="es-AR"/>
        </w:rPr>
        <w:br/>
      </w:r>
      <w:r w:rsidR="00B15BCE" w:rsidRPr="001C7423">
        <w:rPr>
          <w:b/>
          <w:bCs/>
          <w:noProof/>
          <w:color w:val="000000" w:themeColor="text1"/>
          <w:szCs w:val="22"/>
          <w:lang w:val="es-AR"/>
        </w:rPr>
        <w:t>EveryoneOn</w:t>
      </w:r>
      <w:r w:rsidR="00B15BCE" w:rsidRPr="001C7423">
        <w:rPr>
          <w:noProof/>
          <w:color w:val="000000" w:themeColor="text1"/>
          <w:szCs w:val="22"/>
          <w:lang w:val="es-AR"/>
        </w:rPr>
        <w:br/>
      </w:r>
      <w:r w:rsidR="00642929">
        <w:fldChar w:fldCharType="begin"/>
      </w:r>
      <w:r w:rsidR="00642929" w:rsidRPr="00642929">
        <w:rPr>
          <w:lang w:val="es-ES"/>
        </w:rPr>
        <w:instrText>HYPERLINK "https://www.everyoneon.org"</w:instrText>
      </w:r>
      <w:r w:rsidR="00642929">
        <w:fldChar w:fldCharType="separate"/>
      </w:r>
      <w:r w:rsidR="00B15BCE" w:rsidRPr="001C7423">
        <w:rPr>
          <w:rStyle w:val="Hyperlink"/>
          <w:noProof/>
          <w:color w:val="00B0F0"/>
          <w:szCs w:val="22"/>
          <w:lang w:val="es-AR"/>
        </w:rPr>
        <w:t>https://www.everyoneon.org</w:t>
      </w:r>
      <w:r w:rsidR="00642929">
        <w:rPr>
          <w:rStyle w:val="Hyperlink"/>
          <w:noProof/>
          <w:color w:val="00B0F0"/>
          <w:szCs w:val="22"/>
          <w:lang w:val="es-AR"/>
        </w:rPr>
        <w:fldChar w:fldCharType="end"/>
      </w:r>
      <w:r w:rsidRPr="001C7423">
        <w:rPr>
          <w:noProof/>
          <w:color w:val="00B0F0"/>
          <w:szCs w:val="22"/>
          <w:lang w:val="es-AR"/>
        </w:rPr>
        <w:br/>
      </w:r>
      <w:r w:rsidR="0097461A" w:rsidRPr="001C7423">
        <w:rPr>
          <w:noProof/>
          <w:color w:val="000000" w:themeColor="text1"/>
          <w:szCs w:val="22"/>
          <w:lang w:val="es-AR"/>
        </w:rPr>
        <w:t xml:space="preserve">¿No es elegible para el ACP? Busque en el sitio web si hay opciones de servicio de Internet de bajo costo en su área. </w:t>
      </w:r>
    </w:p>
    <w:p w14:paraId="100036AC" w14:textId="77777777" w:rsidR="00EE113A" w:rsidRDefault="002462BC" w:rsidP="009D5C48">
      <w:pPr>
        <w:pStyle w:val="Numbers"/>
        <w:numPr>
          <w:ilvl w:val="0"/>
          <w:numId w:val="0"/>
        </w:numPr>
        <w:ind w:left="720"/>
        <w:rPr>
          <w:b/>
          <w:bCs/>
          <w:noProof/>
        </w:rPr>
      </w:pPr>
      <w:r w:rsidRPr="002462BC">
        <w:rPr>
          <w:b/>
          <w:bCs/>
          <w:noProof/>
        </w:rPr>
        <w:t>AT&amp;T Connected Learning (Cursos de Digital Literacy)</w:t>
      </w:r>
    </w:p>
    <w:p w14:paraId="15309F93" w14:textId="7BEF701D" w:rsidR="009D5C48" w:rsidRPr="001C7423" w:rsidRDefault="00642929" w:rsidP="00EE113A">
      <w:pPr>
        <w:pStyle w:val="Numbers"/>
        <w:numPr>
          <w:ilvl w:val="0"/>
          <w:numId w:val="0"/>
        </w:numPr>
        <w:ind w:left="720"/>
        <w:rPr>
          <w:sz w:val="21"/>
          <w:szCs w:val="21"/>
          <w:lang w:val="es-AR"/>
        </w:rPr>
      </w:pPr>
      <w:hyperlink w:history="1">
        <w:r w:rsidR="00EE113A" w:rsidRPr="001C7423">
          <w:rPr>
            <w:rStyle w:val="Hyperlink"/>
            <w:noProof/>
            <w:lang w:val="es-AR"/>
          </w:rPr>
          <w:t xml:space="preserve">https://digitalliteracy.att.com </w:t>
        </w:r>
      </w:hyperlink>
      <w:r w:rsidR="00EE113A" w:rsidRPr="001C7423">
        <w:rPr>
          <w:noProof/>
          <w:color w:val="00B0F0"/>
          <w:lang w:val="es-AR"/>
        </w:rPr>
        <w:t xml:space="preserve"> </w:t>
      </w:r>
      <w:r w:rsidR="009D5C48" w:rsidRPr="001C7423">
        <w:rPr>
          <w:b/>
          <w:bCs/>
          <w:noProof/>
          <w:lang w:val="es-AR"/>
        </w:rPr>
        <w:br/>
      </w:r>
      <w:r w:rsidR="009D5C48" w:rsidRPr="001C7423">
        <w:rPr>
          <w:sz w:val="21"/>
          <w:szCs w:val="21"/>
          <w:lang w:val="es-AR"/>
        </w:rPr>
        <w:t>Visite digitalliteracy.att.com para obtener más cursos y para ayudar a desarrollar habilidades y confianza en el uso de la tecnología.</w:t>
      </w:r>
    </w:p>
    <w:p w14:paraId="12CC6054" w14:textId="46384B07" w:rsidR="002462BC" w:rsidRPr="001C7423" w:rsidRDefault="002462BC" w:rsidP="00B15BCE">
      <w:pPr>
        <w:spacing w:after="0"/>
        <w:ind w:left="720"/>
        <w:rPr>
          <w:b/>
          <w:bCs/>
          <w:noProof/>
          <w:color w:val="000000" w:themeColor="text1"/>
          <w:szCs w:val="22"/>
          <w:lang w:val="es-AR"/>
        </w:rPr>
      </w:pPr>
    </w:p>
    <w:p w14:paraId="260DBB0B" w14:textId="77777777" w:rsidR="007010E9" w:rsidRPr="001C7423" w:rsidRDefault="007010E9" w:rsidP="007010E9">
      <w:pPr>
        <w:pStyle w:val="Numbers"/>
        <w:numPr>
          <w:ilvl w:val="0"/>
          <w:numId w:val="0"/>
        </w:numPr>
        <w:rPr>
          <w:sz w:val="21"/>
          <w:szCs w:val="21"/>
          <w:lang w:val="es-AR"/>
        </w:rPr>
      </w:pPr>
      <w:r w:rsidRPr="001C7423">
        <w:rPr>
          <w:sz w:val="21"/>
          <w:szCs w:val="21"/>
          <w:lang w:val="es-AR"/>
        </w:rPr>
        <w:t>La capacitación de hoy la ofrecen AT&amp;T y la Asociación de Bibliotecas Públicas.</w:t>
      </w:r>
    </w:p>
    <w:p w14:paraId="0AA6EA14" w14:textId="77777777" w:rsidR="00741D3C" w:rsidRPr="001C7423" w:rsidRDefault="00741D3C" w:rsidP="00741D3C">
      <w:pPr>
        <w:tabs>
          <w:tab w:val="left" w:pos="2055"/>
        </w:tabs>
        <w:jc w:val="center"/>
        <w:rPr>
          <w:rFonts w:cs="ATT Aleck Sans"/>
          <w:b/>
          <w:bCs/>
          <w:sz w:val="28"/>
          <w:szCs w:val="28"/>
          <w:lang w:val="es-AR"/>
        </w:rPr>
      </w:pPr>
    </w:p>
    <w:p w14:paraId="03B5596C" w14:textId="40C61881" w:rsidR="00741D3C" w:rsidRDefault="00741D3C" w:rsidP="00741D3C">
      <w:pPr>
        <w:tabs>
          <w:tab w:val="left" w:pos="2055"/>
        </w:tabs>
        <w:jc w:val="center"/>
        <w:rPr>
          <w:rFonts w:cs="ATT Aleck Sans"/>
          <w:b/>
          <w:bCs/>
          <w:sz w:val="28"/>
          <w:szCs w:val="28"/>
        </w:rPr>
      </w:pPr>
      <w:r w:rsidRPr="001C7423">
        <w:rPr>
          <w:rFonts w:cs="ATT Aleck Sans"/>
          <w:b/>
          <w:bCs/>
          <w:sz w:val="28"/>
          <w:szCs w:val="28"/>
          <w:lang w:val="es-AR"/>
        </w:rPr>
        <w:t xml:space="preserve">Asegúrese de completar la encuesta de los alumnos. </w:t>
      </w:r>
      <w:r w:rsidRPr="001C7423">
        <w:rPr>
          <w:rFonts w:cs="ATT Aleck Sans"/>
          <w:b/>
          <w:bCs/>
          <w:sz w:val="28"/>
          <w:szCs w:val="28"/>
          <w:lang w:val="es-AR"/>
        </w:rPr>
        <w:br/>
      </w:r>
      <w:proofErr w:type="spellStart"/>
      <w:r w:rsidRPr="00B80BA8">
        <w:rPr>
          <w:rFonts w:cs="ATT Aleck Sans"/>
          <w:b/>
          <w:bCs/>
          <w:sz w:val="28"/>
          <w:szCs w:val="28"/>
        </w:rPr>
        <w:t>Visite</w:t>
      </w:r>
      <w:proofErr w:type="spellEnd"/>
      <w:r w:rsidRPr="00B80BA8">
        <w:rPr>
          <w:rFonts w:cs="ATT Aleck Sans"/>
          <w:b/>
          <w:bCs/>
          <w:sz w:val="28"/>
          <w:szCs w:val="28"/>
        </w:rPr>
        <w:t>: digitalliteracy.att.com/</w:t>
      </w:r>
      <w:proofErr w:type="spellStart"/>
      <w:r w:rsidRPr="00B80BA8">
        <w:rPr>
          <w:rFonts w:cs="ATT Aleck Sans"/>
          <w:b/>
          <w:bCs/>
          <w:sz w:val="28"/>
          <w:szCs w:val="28"/>
        </w:rPr>
        <w:t>learnersurvey</w:t>
      </w:r>
      <w:proofErr w:type="spellEnd"/>
      <w:r w:rsidRPr="00B80BA8">
        <w:rPr>
          <w:rFonts w:cs="ATT Aleck Sans"/>
          <w:b/>
          <w:bCs/>
          <w:sz w:val="28"/>
          <w:szCs w:val="28"/>
        </w:rPr>
        <w:t xml:space="preserve">   </w:t>
      </w:r>
    </w:p>
    <w:p w14:paraId="5F343131" w14:textId="77777777" w:rsidR="00741D3C" w:rsidRDefault="00741D3C" w:rsidP="00741D3C">
      <w:pPr>
        <w:tabs>
          <w:tab w:val="left" w:pos="2055"/>
        </w:tabs>
        <w:jc w:val="center"/>
        <w:rPr>
          <w:rFonts w:cs="ATT Aleck Sans"/>
          <w:b/>
          <w:bCs/>
          <w:sz w:val="28"/>
          <w:szCs w:val="28"/>
        </w:rPr>
      </w:pPr>
      <w:r>
        <w:rPr>
          <w:rFonts w:cs="ATT Aleck Sans"/>
          <w:b/>
          <w:bCs/>
          <w:sz w:val="28"/>
          <w:szCs w:val="28"/>
        </w:rPr>
        <w:t xml:space="preserve">o escanee el código QR </w:t>
      </w:r>
    </w:p>
    <w:p w14:paraId="704FFE0A" w14:textId="7E1C05C9" w:rsidR="00741D3C" w:rsidRDefault="00741D3C" w:rsidP="00741D3C">
      <w:pPr>
        <w:tabs>
          <w:tab w:val="left" w:pos="2055"/>
        </w:tabs>
        <w:jc w:val="center"/>
        <w:rPr>
          <w:rFonts w:cs="ATT Aleck Sans"/>
          <w:b/>
          <w:bCs/>
          <w:sz w:val="28"/>
          <w:szCs w:val="28"/>
        </w:rPr>
      </w:pPr>
    </w:p>
    <w:p w14:paraId="1D642392" w14:textId="62D551E3" w:rsidR="009D5C48" w:rsidRPr="003D287B" w:rsidRDefault="009D5C48" w:rsidP="00741D3C">
      <w:pPr>
        <w:tabs>
          <w:tab w:val="left" w:pos="2055"/>
        </w:tabs>
        <w:jc w:val="center"/>
        <w:rPr>
          <w:rFonts w:cs="ATT Aleck Sans"/>
          <w:b/>
          <w:bCs/>
          <w:sz w:val="28"/>
          <w:szCs w:val="28"/>
        </w:rPr>
      </w:pPr>
      <w:r>
        <w:rPr>
          <w:rFonts w:asciiTheme="minorHAnsi" w:hAnsiTheme="minorHAnsi"/>
          <w:noProof/>
        </w:rPr>
        <w:drawing>
          <wp:inline distT="0" distB="0" distL="0" distR="0" wp14:anchorId="2798A92A" wp14:editId="3F5CB695">
            <wp:extent cx="2660650" cy="2641600"/>
            <wp:effectExtent l="0" t="0" r="635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0" cy="26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F48F13" w14:textId="173D1465" w:rsidR="00B918C6" w:rsidRPr="000F2A4B" w:rsidRDefault="00B918C6" w:rsidP="007010E9">
      <w:pPr>
        <w:spacing w:after="0"/>
        <w:rPr>
          <w:noProof/>
          <w:color w:val="009FDB"/>
          <w:sz w:val="32"/>
          <w:szCs w:val="32"/>
        </w:rPr>
      </w:pPr>
    </w:p>
    <w:sectPr w:rsidR="00B918C6" w:rsidRPr="000F2A4B" w:rsidSect="001C7423">
      <w:headerReference w:type="even" r:id="rId19"/>
      <w:headerReference w:type="default" r:id="rId20"/>
      <w:footerReference w:type="even" r:id="rId21"/>
      <w:footerReference w:type="default" r:id="rId22"/>
      <w:pgSz w:w="12240" w:h="15840"/>
      <w:pgMar w:top="1440" w:right="1260" w:bottom="1440" w:left="1440" w:header="423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525C0" w14:textId="77777777" w:rsidR="00AD748B" w:rsidRDefault="00AD748B" w:rsidP="007C0E6B">
      <w:pPr>
        <w:spacing w:after="0"/>
      </w:pPr>
      <w:r>
        <w:separator/>
      </w:r>
    </w:p>
  </w:endnote>
  <w:endnote w:type="continuationSeparator" w:id="0">
    <w:p w14:paraId="57150EDF" w14:textId="77777777" w:rsidR="00AD748B" w:rsidRDefault="00AD748B" w:rsidP="007C0E6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TT Aleck Sans">
    <w:altName w:val="Calibri"/>
    <w:charset w:val="00"/>
    <w:family w:val="swiss"/>
    <w:pitch w:val="variable"/>
    <w:sig w:usb0="A000006F" w:usb1="5000004B" w:usb2="00000008" w:usb3="00000000" w:csb0="00000001" w:csb1="00000000"/>
    <w:embedRegular r:id="rId1" w:fontKey="{903542C0-BC44-4486-9321-33C8131DA813}"/>
    <w:embedBold r:id="rId2" w:fontKey="{F33F239F-B753-4B38-8C44-5E98EB45039C}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97339633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D3A2503" w14:textId="0222D233" w:rsidR="00223F5D" w:rsidRDefault="00223F5D" w:rsidP="00EF5843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A27380E" w14:textId="77777777" w:rsidR="00223F5D" w:rsidRDefault="00223F5D" w:rsidP="00223F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40565696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BB9AE79" w14:textId="2B95C500" w:rsidR="00223F5D" w:rsidRDefault="00223F5D" w:rsidP="00EF5843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4</w:t>
        </w:r>
        <w:r>
          <w:rPr>
            <w:rStyle w:val="PageNumber"/>
          </w:rPr>
          <w:fldChar w:fldCharType="end"/>
        </w:r>
      </w:p>
    </w:sdtContent>
  </w:sdt>
  <w:p w14:paraId="175185E6" w14:textId="27DBFB58" w:rsidR="007C0E6B" w:rsidRDefault="00C03D49" w:rsidP="00223F5D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852A65" wp14:editId="4C49B673">
              <wp:simplePos x="0" y="0"/>
              <wp:positionH relativeFrom="column">
                <wp:posOffset>-916596</wp:posOffset>
              </wp:positionH>
              <wp:positionV relativeFrom="paragraph">
                <wp:posOffset>335915</wp:posOffset>
              </wp:positionV>
              <wp:extent cx="6978315" cy="589547"/>
              <wp:effectExtent l="0" t="0" r="0" b="0"/>
              <wp:wrapNone/>
              <wp:docPr id="24" name="Text Box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978315" cy="58954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642A30" w14:textId="043D3425" w:rsidR="00C03D49" w:rsidRPr="001C7423" w:rsidRDefault="00C03D49" w:rsidP="00C03D49">
                          <w:pPr>
                            <w:ind w:left="720"/>
                            <w:rPr>
                              <w:color w:val="FFFFFF" w:themeColor="background1"/>
                              <w:sz w:val="16"/>
                              <w:szCs w:val="16"/>
                              <w:lang w:val="es-AR"/>
                            </w:rPr>
                          </w:pPr>
                          <w:r w:rsidRPr="001C7423">
                            <w:rPr>
                              <w:color w:val="FFFFFF" w:themeColor="background1"/>
                              <w:sz w:val="16"/>
                              <w:szCs w:val="16"/>
                              <w:lang w:val="es-AR"/>
                            </w:rPr>
                            <w:t xml:space="preserve">Ninguna de las otras compañías cuyos nombres o logotipos aparecen en estos materiales educativos ha estado </w:t>
                          </w:r>
                          <w:r w:rsidRPr="001C7423">
                            <w:rPr>
                              <w:color w:val="FFFFFF" w:themeColor="background1"/>
                              <w:sz w:val="16"/>
                              <w:szCs w:val="16"/>
                              <w:lang w:val="es-AR"/>
                            </w:rPr>
                            <w:br/>
                            <w:t>involucrada en la creación de estos materiales, ni aprueba, patrocina o está afiliada de ninguna manera con estos materiales.</w:t>
                          </w:r>
                        </w:p>
                        <w:p w14:paraId="58B35B23" w14:textId="77777777" w:rsidR="00C03D49" w:rsidRPr="001C7423" w:rsidRDefault="00C03D49" w:rsidP="00C03D49">
                          <w:pPr>
                            <w:rPr>
                              <w:lang w:val="es-AR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852A65" id="_x0000_t202" coordsize="21600,21600" o:spt="202" path="m,l,21600r21600,l21600,xe">
              <v:stroke joinstyle="miter"/>
              <v:path gradientshapeok="t" o:connecttype="rect"/>
            </v:shapetype>
            <v:shape id="Text Box 24" o:spid="_x0000_s1026" type="#_x0000_t202" style="position:absolute;margin-left:-72.15pt;margin-top:26.45pt;width:549.45pt;height:46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" filled="f" stroked="f" strokeweight=".5pt">
              <v:textbox>
                <w:txbxContent>
                  <w:p w14:paraId="77642A30" w14:textId="043D3425" w:rsidR="00C03D49" w:rsidRPr="001C7423" w:rsidRDefault="00C03D49" w:rsidP="00C03D49">
                    <w:pPr>
                      <w:ind w:left="720"/>
                      <w:rPr>
                        <w:color w:val="FFFFFF" w:themeColor="background1"/>
                        <w:sz w:val="16"/>
                        <w:szCs w:val="16"/>
                        <w:lang w:val="es-AR"/>
                      </w:rPr>
                    </w:pPr>
                    <w:r w:rsidRPr="001C7423">
                      <w:rPr>
                        <w:color w:val="FFFFFF" w:themeColor="background1"/>
                        <w:sz w:val="16"/>
                        <w:szCs w:val="16"/>
                        <w:lang w:val="es-AR"/>
                      </w:rPr>
                      <w:t xml:space="preserve">Ninguna de las otras compañías cuyos nombres o logotipos aparecen en estos materiales educativos ha estado </w:t>
                    </w:r>
                    <w:r w:rsidRPr="001C7423">
                      <w:rPr>
                        <w:color w:val="FFFFFF" w:themeColor="background1"/>
                        <w:sz w:val="16"/>
                        <w:szCs w:val="16"/>
                        <w:lang w:val="es-AR"/>
                      </w:rPr>
                      <w:br/>
                      <w:t>involucrada en la creación de estos materiales, ni aprueba, patrocina o está afiliada de ninguna manera con estos materiales.</w:t>
                    </w:r>
                  </w:p>
                  <w:p w14:paraId="58B35B23" w14:textId="77777777" w:rsidR="00C03D49" w:rsidRPr="001C7423" w:rsidRDefault="00C03D49" w:rsidP="00C03D49">
                    <w:pPr>
                      <w:rPr>
                        <w:lang w:val="es-AR"/>
                      </w:rPr>
                    </w:pPr>
                  </w:p>
                </w:txbxContent>
              </v:textbox>
            </v:shape>
          </w:pict>
        </mc:Fallback>
      </mc:AlternateContent>
    </w:r>
    <w:r w:rsidR="007C0E6B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CA9E11" wp14:editId="26C07BBB">
              <wp:simplePos x="0" y="0"/>
              <wp:positionH relativeFrom="column">
                <wp:posOffset>-907415</wp:posOffset>
              </wp:positionH>
              <wp:positionV relativeFrom="paragraph">
                <wp:posOffset>-182259</wp:posOffset>
              </wp:positionV>
              <wp:extent cx="7772400" cy="91440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914400"/>
                      </a:xfrm>
                      <a:prstGeom prst="rect">
                        <a:avLst/>
                      </a:prstGeom>
                      <a:solidFill>
                        <a:srgbClr val="009FD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E46BD28" w14:textId="402A4FE7" w:rsidR="007C0E6B" w:rsidRDefault="00F73A5D" w:rsidP="007C0E6B">
                          <w:pPr>
                            <w:ind w:left="720" w:right="682"/>
                          </w:pPr>
                          <w:proofErr w:type="spellStart"/>
                          <w:r>
                            <w:t>Proporcionado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por</w:t>
                          </w:r>
                          <w:proofErr w:type="spellEnd"/>
                          <w:r>
                            <w:t xml:space="preserve"> AT&amp;T Connected Learning + Public Library Association </w:t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  <w:t>06/03/2023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3CA9E11" id="Rectangle 1" o:spid="_x0000_s1027" style="position:absolute;margin-left:-71.45pt;margin-top:-14.35pt;width:612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" fillcolor="#009fdb" stroked="f" strokeweight="1pt">
              <v:textbox>
                <w:txbxContent>
                  <w:p w14:paraId="4E46BD28" w14:textId="402A4FE7" w:rsidR="007C0E6B" w:rsidRDefault="00F73A5D" w:rsidP="007C0E6B">
                    <w:pPr>
                      <w:ind w:left="720" w:right="682"/>
                    </w:pPr>
                    <w:proofErr w:type="spellStart"/>
                    <w:r>
                      <w:t>Proporcionado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por</w:t>
                    </w:r>
                    <w:proofErr w:type="spellEnd"/>
                    <w:r>
                      <w:t xml:space="preserve"> AT&amp;T Connected Learning + Public Library Association </w:t>
                    </w:r>
                    <w:r>
                      <w:tab/>
                    </w:r>
                    <w:r>
                      <w:tab/>
                    </w:r>
                    <w:r>
                      <w:tab/>
                      <w:t>06/03/2023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28D70" w14:textId="77777777" w:rsidR="00AD748B" w:rsidRDefault="00AD748B" w:rsidP="007C0E6B">
      <w:pPr>
        <w:spacing w:after="0"/>
      </w:pPr>
      <w:r>
        <w:separator/>
      </w:r>
    </w:p>
  </w:footnote>
  <w:footnote w:type="continuationSeparator" w:id="0">
    <w:p w14:paraId="46135648" w14:textId="77777777" w:rsidR="00AD748B" w:rsidRDefault="00AD748B" w:rsidP="007C0E6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324888450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3030214D" w14:textId="3EC0B2DE" w:rsidR="00991ABA" w:rsidRDefault="00991ABA" w:rsidP="00ED7540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1C7423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E446053" w14:textId="77777777" w:rsidR="00991ABA" w:rsidRDefault="00991ABA" w:rsidP="00991ABA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99316773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13812EF0" w14:textId="0BBF3086" w:rsidR="00991ABA" w:rsidRDefault="00991ABA" w:rsidP="00ED7540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4566D0B9" w14:textId="675AF7A9" w:rsidR="00105E78" w:rsidRDefault="00105E78" w:rsidP="00991ABA">
    <w:pPr>
      <w:pStyle w:val="Header"/>
      <w:tabs>
        <w:tab w:val="clear" w:pos="9360"/>
        <w:tab w:val="left" w:pos="5211"/>
      </w:tabs>
      <w:ind w:right="36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0CFFCF1" wp14:editId="3D46167E">
              <wp:simplePos x="0" y="0"/>
              <wp:positionH relativeFrom="column">
                <wp:posOffset>-908050</wp:posOffset>
              </wp:positionH>
              <wp:positionV relativeFrom="paragraph">
                <wp:posOffset>580390</wp:posOffset>
              </wp:positionV>
              <wp:extent cx="7772400" cy="0"/>
              <wp:effectExtent l="0" t="0" r="1270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9FDB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90555A" id="Straight Connector 5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1.5pt,45.7pt" to="540.5pt,4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" strokecolor="#009fdb" strokeweight="1pt">
              <v:stroke joinstyle="miter"/>
            </v:line>
          </w:pict>
        </mc:Fallback>
      </mc:AlternateContent>
    </w:r>
    <w:r>
      <w:rPr>
        <w:noProof/>
      </w:rPr>
      <w:drawing>
        <wp:inline distT="0" distB="0" distL="0" distR="0" wp14:anchorId="649F01A1" wp14:editId="7B0C851E">
          <wp:extent cx="2971800" cy="399415"/>
          <wp:effectExtent l="0" t="0" r="0" b="0"/>
          <wp:docPr id="11" name="Picture 1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85489" cy="414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F1B81"/>
    <w:multiLevelType w:val="hybridMultilevel"/>
    <w:tmpl w:val="9848AA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45CEF"/>
    <w:multiLevelType w:val="hybridMultilevel"/>
    <w:tmpl w:val="05FE426E"/>
    <w:lvl w:ilvl="0" w:tplc="DC8A3E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17E69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69A01C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D1476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423AE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054E1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FAB5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AE958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C5C5F2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79C6B8C"/>
    <w:multiLevelType w:val="hybridMultilevel"/>
    <w:tmpl w:val="6960F49E"/>
    <w:lvl w:ilvl="0" w:tplc="1BCCCA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744C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01ACA2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1743B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223D5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354DA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AF8C2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0E91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1D4BB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7E15403"/>
    <w:multiLevelType w:val="hybridMultilevel"/>
    <w:tmpl w:val="65F266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41690"/>
    <w:multiLevelType w:val="multilevel"/>
    <w:tmpl w:val="E4E81CA0"/>
    <w:styleLink w:val="CurrentList1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3B4CD4"/>
    <w:multiLevelType w:val="hybridMultilevel"/>
    <w:tmpl w:val="3202C194"/>
    <w:lvl w:ilvl="0" w:tplc="C1E610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063E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C092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47226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C4ADE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584A8F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545D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562BE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022624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2D00E06"/>
    <w:multiLevelType w:val="hybridMultilevel"/>
    <w:tmpl w:val="40DCBEF8"/>
    <w:lvl w:ilvl="0" w:tplc="B880A4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1A527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0A855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6489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12A3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99035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4229B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14CEF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23C5C1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38EE3792"/>
    <w:multiLevelType w:val="multilevel"/>
    <w:tmpl w:val="43DEEA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B845285"/>
    <w:multiLevelType w:val="hybridMultilevel"/>
    <w:tmpl w:val="07EEAA0C"/>
    <w:lvl w:ilvl="0" w:tplc="0F382D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F8B83D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2856CF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C93CA1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B044BF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20F47C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874614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9F7864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4E0448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9" w15:restartNumberingAfterBreak="0">
    <w:nsid w:val="576213D9"/>
    <w:multiLevelType w:val="hybridMultilevel"/>
    <w:tmpl w:val="1E70F4A4"/>
    <w:lvl w:ilvl="0" w:tplc="0A909038">
      <w:start w:val="1"/>
      <w:numFmt w:val="bullet"/>
      <w:pStyle w:val="Bullets-Nested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7F40339"/>
    <w:multiLevelType w:val="hybridMultilevel"/>
    <w:tmpl w:val="AF4EE340"/>
    <w:lvl w:ilvl="0" w:tplc="AE3245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FCC3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067E0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0363B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C28A9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76D9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1FA4C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08EF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A946C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6078175B"/>
    <w:multiLevelType w:val="hybridMultilevel"/>
    <w:tmpl w:val="8A80B7DC"/>
    <w:lvl w:ilvl="0" w:tplc="ECBC6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94A6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8215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04A47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A205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C3863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20F5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64C2CC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FDA75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60A20149"/>
    <w:multiLevelType w:val="hybridMultilevel"/>
    <w:tmpl w:val="B2C478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6D190B"/>
    <w:multiLevelType w:val="multilevel"/>
    <w:tmpl w:val="13B0B858"/>
    <w:styleLink w:val="CurrentList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8D629E"/>
    <w:multiLevelType w:val="hybridMultilevel"/>
    <w:tmpl w:val="18805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C57679"/>
    <w:multiLevelType w:val="hybridMultilevel"/>
    <w:tmpl w:val="9BE4103A"/>
    <w:lvl w:ilvl="0" w:tplc="C7E4EE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F3CDC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ECEEA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407A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A2520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4BE8B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ACFF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31A24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75EDE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6FA55299"/>
    <w:multiLevelType w:val="multilevel"/>
    <w:tmpl w:val="02060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FD62755"/>
    <w:multiLevelType w:val="hybridMultilevel"/>
    <w:tmpl w:val="62F6D360"/>
    <w:lvl w:ilvl="0" w:tplc="925C4B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96B7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26A304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A62E8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A0D7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A16828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DD276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FA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69CCBA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6FDE6ED9"/>
    <w:multiLevelType w:val="hybridMultilevel"/>
    <w:tmpl w:val="6ED079A4"/>
    <w:lvl w:ilvl="0" w:tplc="D93C77B0">
      <w:start w:val="1"/>
      <w:numFmt w:val="decimal"/>
      <w:pStyle w:val="Numbers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43360067">
    <w:abstractNumId w:val="18"/>
  </w:num>
  <w:num w:numId="2" w16cid:durableId="1745377102">
    <w:abstractNumId w:val="9"/>
  </w:num>
  <w:num w:numId="3" w16cid:durableId="825975299">
    <w:abstractNumId w:val="4"/>
  </w:num>
  <w:num w:numId="4" w16cid:durableId="551383712">
    <w:abstractNumId w:val="13"/>
  </w:num>
  <w:num w:numId="5" w16cid:durableId="1396582999">
    <w:abstractNumId w:val="8"/>
  </w:num>
  <w:num w:numId="6" w16cid:durableId="207685041">
    <w:abstractNumId w:val="17"/>
  </w:num>
  <w:num w:numId="7" w16cid:durableId="348995153">
    <w:abstractNumId w:val="2"/>
  </w:num>
  <w:num w:numId="8" w16cid:durableId="1753618827">
    <w:abstractNumId w:val="1"/>
  </w:num>
  <w:num w:numId="9" w16cid:durableId="708072983">
    <w:abstractNumId w:val="10"/>
  </w:num>
  <w:num w:numId="10" w16cid:durableId="1951544204">
    <w:abstractNumId w:val="11"/>
  </w:num>
  <w:num w:numId="11" w16cid:durableId="801339510">
    <w:abstractNumId w:val="5"/>
  </w:num>
  <w:num w:numId="12" w16cid:durableId="569341327">
    <w:abstractNumId w:val="15"/>
  </w:num>
  <w:num w:numId="13" w16cid:durableId="1249656420">
    <w:abstractNumId w:val="6"/>
  </w:num>
  <w:num w:numId="14" w16cid:durableId="1575698339">
    <w:abstractNumId w:val="16"/>
  </w:num>
  <w:num w:numId="15" w16cid:durableId="42603607">
    <w:abstractNumId w:val="7"/>
  </w:num>
  <w:num w:numId="16" w16cid:durableId="993146575">
    <w:abstractNumId w:val="14"/>
  </w:num>
  <w:num w:numId="17" w16cid:durableId="1952586989">
    <w:abstractNumId w:val="12"/>
  </w:num>
  <w:num w:numId="18" w16cid:durableId="2025552941">
    <w:abstractNumId w:val="3"/>
  </w:num>
  <w:num w:numId="19" w16cid:durableId="1389450208">
    <w:abstractNumId w:val="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LQwMDAGAhNzS0MTcyUdpeDU4uLM/DyQAstaAFLVDAYsAAAA"/>
  </w:docVars>
  <w:rsids>
    <w:rsidRoot w:val="007C0E6B"/>
    <w:rsid w:val="000161AD"/>
    <w:rsid w:val="0002609B"/>
    <w:rsid w:val="000970C9"/>
    <w:rsid w:val="000D438A"/>
    <w:rsid w:val="000E58B5"/>
    <w:rsid w:val="000F2A4B"/>
    <w:rsid w:val="0010231A"/>
    <w:rsid w:val="00105E78"/>
    <w:rsid w:val="0014487D"/>
    <w:rsid w:val="00146129"/>
    <w:rsid w:val="00153D3F"/>
    <w:rsid w:val="00155C31"/>
    <w:rsid w:val="00177023"/>
    <w:rsid w:val="00177F74"/>
    <w:rsid w:val="00193203"/>
    <w:rsid w:val="001A0B64"/>
    <w:rsid w:val="001A6B40"/>
    <w:rsid w:val="001B23CD"/>
    <w:rsid w:val="001C56FC"/>
    <w:rsid w:val="001C7423"/>
    <w:rsid w:val="001F63F7"/>
    <w:rsid w:val="001F7779"/>
    <w:rsid w:val="002236A3"/>
    <w:rsid w:val="00223F5D"/>
    <w:rsid w:val="002264C6"/>
    <w:rsid w:val="00232DAD"/>
    <w:rsid w:val="002336D3"/>
    <w:rsid w:val="00234C5D"/>
    <w:rsid w:val="002462BC"/>
    <w:rsid w:val="00252064"/>
    <w:rsid w:val="002737F8"/>
    <w:rsid w:val="002D6282"/>
    <w:rsid w:val="002E5C64"/>
    <w:rsid w:val="00336E60"/>
    <w:rsid w:val="003573A0"/>
    <w:rsid w:val="003668AE"/>
    <w:rsid w:val="003902D7"/>
    <w:rsid w:val="003A5FDD"/>
    <w:rsid w:val="003D43CB"/>
    <w:rsid w:val="003E2161"/>
    <w:rsid w:val="003E4F85"/>
    <w:rsid w:val="003F0447"/>
    <w:rsid w:val="00410F23"/>
    <w:rsid w:val="00411CA4"/>
    <w:rsid w:val="00415B3A"/>
    <w:rsid w:val="00425E6F"/>
    <w:rsid w:val="00430449"/>
    <w:rsid w:val="00444136"/>
    <w:rsid w:val="00447E22"/>
    <w:rsid w:val="004624C6"/>
    <w:rsid w:val="00474467"/>
    <w:rsid w:val="004B6C7F"/>
    <w:rsid w:val="004C1A81"/>
    <w:rsid w:val="004C7A6E"/>
    <w:rsid w:val="004D368A"/>
    <w:rsid w:val="004D7C7C"/>
    <w:rsid w:val="00516C4C"/>
    <w:rsid w:val="00520F6A"/>
    <w:rsid w:val="00525928"/>
    <w:rsid w:val="0052684E"/>
    <w:rsid w:val="00530CAB"/>
    <w:rsid w:val="005438B6"/>
    <w:rsid w:val="00544783"/>
    <w:rsid w:val="005543E9"/>
    <w:rsid w:val="00554E71"/>
    <w:rsid w:val="0057272A"/>
    <w:rsid w:val="0058128A"/>
    <w:rsid w:val="0059036F"/>
    <w:rsid w:val="005B2B5D"/>
    <w:rsid w:val="005D27C4"/>
    <w:rsid w:val="00621B67"/>
    <w:rsid w:val="00623A24"/>
    <w:rsid w:val="00636C57"/>
    <w:rsid w:val="00642929"/>
    <w:rsid w:val="006A2D7A"/>
    <w:rsid w:val="006A40DF"/>
    <w:rsid w:val="006C2705"/>
    <w:rsid w:val="006C3433"/>
    <w:rsid w:val="006C569B"/>
    <w:rsid w:val="007010E9"/>
    <w:rsid w:val="007059D5"/>
    <w:rsid w:val="007229C4"/>
    <w:rsid w:val="00732344"/>
    <w:rsid w:val="00741D3C"/>
    <w:rsid w:val="00763A5D"/>
    <w:rsid w:val="007B202C"/>
    <w:rsid w:val="007C0E6B"/>
    <w:rsid w:val="007D77ED"/>
    <w:rsid w:val="007F0832"/>
    <w:rsid w:val="008054AF"/>
    <w:rsid w:val="00860F15"/>
    <w:rsid w:val="00877E77"/>
    <w:rsid w:val="008A2F1C"/>
    <w:rsid w:val="008A42BA"/>
    <w:rsid w:val="008B3B5F"/>
    <w:rsid w:val="008B3B79"/>
    <w:rsid w:val="0091176A"/>
    <w:rsid w:val="00914DC4"/>
    <w:rsid w:val="009541B5"/>
    <w:rsid w:val="009610B7"/>
    <w:rsid w:val="00961D6C"/>
    <w:rsid w:val="0096214C"/>
    <w:rsid w:val="0097461A"/>
    <w:rsid w:val="00975FCA"/>
    <w:rsid w:val="00980F98"/>
    <w:rsid w:val="00981725"/>
    <w:rsid w:val="009830FE"/>
    <w:rsid w:val="009838EA"/>
    <w:rsid w:val="00991ABA"/>
    <w:rsid w:val="009948CA"/>
    <w:rsid w:val="009A7D65"/>
    <w:rsid w:val="009C16D2"/>
    <w:rsid w:val="009C66AF"/>
    <w:rsid w:val="009D5C48"/>
    <w:rsid w:val="009E2FA6"/>
    <w:rsid w:val="009E4042"/>
    <w:rsid w:val="00A2055D"/>
    <w:rsid w:val="00A2168E"/>
    <w:rsid w:val="00A225E3"/>
    <w:rsid w:val="00A251D1"/>
    <w:rsid w:val="00A3403D"/>
    <w:rsid w:val="00A43AB0"/>
    <w:rsid w:val="00A627FB"/>
    <w:rsid w:val="00AB47D0"/>
    <w:rsid w:val="00AD1873"/>
    <w:rsid w:val="00AD748B"/>
    <w:rsid w:val="00AE36A5"/>
    <w:rsid w:val="00B15BCE"/>
    <w:rsid w:val="00B3771A"/>
    <w:rsid w:val="00B40BA7"/>
    <w:rsid w:val="00B712FB"/>
    <w:rsid w:val="00B918C6"/>
    <w:rsid w:val="00B9719C"/>
    <w:rsid w:val="00BA6D25"/>
    <w:rsid w:val="00BB6D37"/>
    <w:rsid w:val="00BD296A"/>
    <w:rsid w:val="00BD7888"/>
    <w:rsid w:val="00C03D49"/>
    <w:rsid w:val="00C43451"/>
    <w:rsid w:val="00C50915"/>
    <w:rsid w:val="00C5552A"/>
    <w:rsid w:val="00C63DD2"/>
    <w:rsid w:val="00C67666"/>
    <w:rsid w:val="00CA5C55"/>
    <w:rsid w:val="00CC491A"/>
    <w:rsid w:val="00CD21F0"/>
    <w:rsid w:val="00CE08FE"/>
    <w:rsid w:val="00CF0D5B"/>
    <w:rsid w:val="00CF3DDB"/>
    <w:rsid w:val="00D05371"/>
    <w:rsid w:val="00D102C6"/>
    <w:rsid w:val="00D16D6B"/>
    <w:rsid w:val="00D6340A"/>
    <w:rsid w:val="00D63A4C"/>
    <w:rsid w:val="00D85C64"/>
    <w:rsid w:val="00D87F7B"/>
    <w:rsid w:val="00DA0A37"/>
    <w:rsid w:val="00DA2BF8"/>
    <w:rsid w:val="00DA5FBD"/>
    <w:rsid w:val="00DB2B9A"/>
    <w:rsid w:val="00DD1FC0"/>
    <w:rsid w:val="00DF31D9"/>
    <w:rsid w:val="00DF58A8"/>
    <w:rsid w:val="00DF714D"/>
    <w:rsid w:val="00E031EB"/>
    <w:rsid w:val="00E036B9"/>
    <w:rsid w:val="00E3253D"/>
    <w:rsid w:val="00E36F47"/>
    <w:rsid w:val="00E40901"/>
    <w:rsid w:val="00E83D0E"/>
    <w:rsid w:val="00E8627D"/>
    <w:rsid w:val="00E952CD"/>
    <w:rsid w:val="00EA0D50"/>
    <w:rsid w:val="00EA6888"/>
    <w:rsid w:val="00EA71AB"/>
    <w:rsid w:val="00EB1F23"/>
    <w:rsid w:val="00EB38DA"/>
    <w:rsid w:val="00EC67EF"/>
    <w:rsid w:val="00ED442B"/>
    <w:rsid w:val="00EE113A"/>
    <w:rsid w:val="00EE4876"/>
    <w:rsid w:val="00F26CE5"/>
    <w:rsid w:val="00F31436"/>
    <w:rsid w:val="00F42D5E"/>
    <w:rsid w:val="00F73A5D"/>
    <w:rsid w:val="00FC277A"/>
    <w:rsid w:val="00FD5153"/>
    <w:rsid w:val="00FF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31CEFD"/>
  <w15:chartTrackingRefBased/>
  <w15:docId w15:val="{E8FA9A37-50C0-B74D-8DE9-B4CD41269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36A3"/>
    <w:pPr>
      <w:spacing w:after="160"/>
    </w:pPr>
    <w:rPr>
      <w:rFonts w:ascii="ATT Aleck Sans" w:hAnsi="ATT Aleck Sans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4C5D"/>
    <w:pPr>
      <w:keepNext/>
      <w:keepLines/>
      <w:spacing w:before="240"/>
      <w:outlineLvl w:val="0"/>
    </w:pPr>
    <w:rPr>
      <w:rFonts w:eastAsiaTheme="majorEastAsia" w:cstheme="majorBidi"/>
      <w:color w:val="009FDB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1873"/>
    <w:pPr>
      <w:keepNext/>
      <w:keepLines/>
      <w:spacing w:before="40"/>
      <w:outlineLvl w:val="1"/>
    </w:pPr>
    <w:rPr>
      <w:rFonts w:eastAsiaTheme="majorEastAsia" w:cstheme="majorBidi"/>
      <w:b/>
      <w:color w:val="000000" w:themeColor="tex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1B6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0E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0E6B"/>
  </w:style>
  <w:style w:type="paragraph" w:styleId="Footer">
    <w:name w:val="footer"/>
    <w:basedOn w:val="Normal"/>
    <w:link w:val="FooterChar"/>
    <w:uiPriority w:val="99"/>
    <w:unhideWhenUsed/>
    <w:rsid w:val="007C0E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0E6B"/>
  </w:style>
  <w:style w:type="paragraph" w:styleId="ListParagraph">
    <w:name w:val="List Paragraph"/>
    <w:basedOn w:val="Normal"/>
    <w:uiPriority w:val="34"/>
    <w:qFormat/>
    <w:rsid w:val="00105E78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3668A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668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3668AE"/>
  </w:style>
  <w:style w:type="character" w:customStyle="1" w:styleId="Heading1Char">
    <w:name w:val="Heading 1 Char"/>
    <w:basedOn w:val="DefaultParagraphFont"/>
    <w:link w:val="Heading1"/>
    <w:uiPriority w:val="9"/>
    <w:rsid w:val="00234C5D"/>
    <w:rPr>
      <w:rFonts w:ascii="ATT Aleck Sans" w:eastAsiaTheme="majorEastAsia" w:hAnsi="ATT Aleck Sans" w:cstheme="majorBidi"/>
      <w:color w:val="009FDB"/>
      <w:sz w:val="4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D1873"/>
    <w:rPr>
      <w:rFonts w:ascii="ATT Aleck Sans" w:eastAsiaTheme="majorEastAsia" w:hAnsi="ATT Aleck Sans" w:cstheme="majorBidi"/>
      <w:b/>
      <w:color w:val="000000" w:themeColor="text1"/>
      <w:sz w:val="26"/>
      <w:szCs w:val="26"/>
    </w:rPr>
  </w:style>
  <w:style w:type="character" w:styleId="BookTitle">
    <w:name w:val="Book Title"/>
    <w:basedOn w:val="DefaultParagraphFont"/>
    <w:uiPriority w:val="33"/>
    <w:qFormat/>
    <w:rsid w:val="003668AE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qFormat/>
    <w:rsid w:val="003668AE"/>
    <w:rPr>
      <w:smallCaps/>
      <w:color w:val="5A5A5A" w:themeColor="text1" w:themeTint="A5"/>
    </w:rPr>
  </w:style>
  <w:style w:type="paragraph" w:styleId="Subtitle">
    <w:name w:val="Subtitle"/>
    <w:basedOn w:val="Normal"/>
    <w:next w:val="Normal"/>
    <w:link w:val="SubtitleChar"/>
    <w:uiPriority w:val="11"/>
    <w:qFormat/>
    <w:rsid w:val="003668AE"/>
    <w:pPr>
      <w:numPr>
        <w:ilvl w:val="1"/>
      </w:numPr>
    </w:pPr>
    <w:rPr>
      <w:rFonts w:eastAsiaTheme="minorEastAsia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3668AE"/>
    <w:rPr>
      <w:rFonts w:eastAsiaTheme="minorEastAsia"/>
      <w:color w:val="5A5A5A" w:themeColor="text1" w:themeTint="A5"/>
      <w:spacing w:val="15"/>
      <w:sz w:val="22"/>
      <w:szCs w:val="22"/>
    </w:rPr>
  </w:style>
  <w:style w:type="paragraph" w:customStyle="1" w:styleId="Numbers">
    <w:name w:val="Numbers"/>
    <w:basedOn w:val="ListParagraph"/>
    <w:qFormat/>
    <w:rsid w:val="00CA5C55"/>
    <w:pPr>
      <w:numPr>
        <w:numId w:val="1"/>
      </w:numPr>
      <w:spacing w:before="160" w:after="60"/>
    </w:pPr>
    <w:rPr>
      <w:rFonts w:cs="ATT Aleck Sans"/>
      <w:color w:val="000000" w:themeColor="text1"/>
      <w:szCs w:val="22"/>
    </w:rPr>
  </w:style>
  <w:style w:type="paragraph" w:customStyle="1" w:styleId="Bullets-Nested">
    <w:name w:val="Bullets - Nested"/>
    <w:basedOn w:val="ListParagraph"/>
    <w:qFormat/>
    <w:rsid w:val="00AD1873"/>
    <w:pPr>
      <w:numPr>
        <w:numId w:val="2"/>
      </w:numPr>
    </w:pPr>
    <w:rPr>
      <w:rFonts w:cs="ATT Aleck Sans"/>
      <w:color w:val="000000" w:themeColor="text1"/>
      <w:szCs w:val="22"/>
    </w:rPr>
  </w:style>
  <w:style w:type="numbering" w:customStyle="1" w:styleId="CurrentList1">
    <w:name w:val="Current List1"/>
    <w:uiPriority w:val="99"/>
    <w:rsid w:val="00AD1873"/>
    <w:pPr>
      <w:numPr>
        <w:numId w:val="3"/>
      </w:numPr>
    </w:pPr>
  </w:style>
  <w:style w:type="numbering" w:customStyle="1" w:styleId="CurrentList2">
    <w:name w:val="Current List2"/>
    <w:uiPriority w:val="99"/>
    <w:rsid w:val="00AD1873"/>
    <w:pPr>
      <w:numPr>
        <w:numId w:val="4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2520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520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52064"/>
    <w:rPr>
      <w:rFonts w:ascii="ATT Aleck Sans" w:hAnsi="ATT Aleck San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20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2064"/>
    <w:rPr>
      <w:rFonts w:ascii="ATT Aleck Sans" w:hAnsi="ATT Aleck Sans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206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06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A2F1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A2F1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DD1FC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</w:rPr>
  </w:style>
  <w:style w:type="character" w:styleId="PageNumber">
    <w:name w:val="page number"/>
    <w:basedOn w:val="DefaultParagraphFont"/>
    <w:uiPriority w:val="99"/>
    <w:semiHidden/>
    <w:unhideWhenUsed/>
    <w:rsid w:val="00223F5D"/>
  </w:style>
  <w:style w:type="paragraph" w:styleId="Revision">
    <w:name w:val="Revision"/>
    <w:hidden/>
    <w:uiPriority w:val="99"/>
    <w:semiHidden/>
    <w:rsid w:val="00CF3DDB"/>
    <w:rPr>
      <w:rFonts w:ascii="ATT Aleck Sans" w:hAnsi="ATT Aleck Sans"/>
      <w:sz w:val="22"/>
    </w:rPr>
  </w:style>
  <w:style w:type="table" w:styleId="TableGrid">
    <w:name w:val="Table Grid"/>
    <w:basedOn w:val="TableNormal"/>
    <w:uiPriority w:val="39"/>
    <w:rsid w:val="003902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semiHidden/>
    <w:rsid w:val="00621B67"/>
    <w:rPr>
      <w:rFonts w:asciiTheme="majorHAnsi" w:eastAsiaTheme="majorEastAsia" w:hAnsiTheme="majorHAnsi" w:cstheme="majorBidi"/>
      <w:i/>
      <w:iCs/>
      <w:color w:val="2F5496" w:themeColor="accent1" w:themeShade="BF"/>
      <w:sz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D16D6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435266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7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0778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8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8324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645891">
              <w:marLeft w:val="600"/>
              <w:marRight w:val="600"/>
              <w:marTop w:val="450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68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3962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0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9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13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12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07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22684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6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50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73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50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88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28157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5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87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8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8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2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33558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4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466325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0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2643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15241">
          <w:marLeft w:val="778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2580">
          <w:marLeft w:val="778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89907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5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21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43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40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6752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029796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9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26077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22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8582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3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1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37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20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104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694646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9300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03029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1482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7898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4561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13939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8328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80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433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9332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91113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1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833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2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ffordableconnectivity.gov/do-i-qualify/" TargetMode="External"/><Relationship Id="rId18" Type="http://schemas.openxmlformats.org/officeDocument/2006/relationships/image" Target="cid:image002.png@01D93BD4.ABB9DB10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affordableconnectivity.gov" TargetMode="External"/><Relationship Id="rId17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hyperlink" Target="https://www.affordableconnectivity.gov/do-i-qualify/what-is-a-household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ffordableconnectivity.gov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affordableconnectivity.gov/wp-content/uploads/ACP-Acceptable-Documentation-Guide-English.pdf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affordableconnectivity.gov/wp-content/uploads/ACP-Acceptable-Documentation-Guide-English.pdf" TargetMode="External"/><Relationship Id="rId22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64FA16E779B1498959DD44C5C6E9C1" ma:contentTypeVersion="13" ma:contentTypeDescription="Create a new document." ma:contentTypeScope="" ma:versionID="c220596961f973cb1c83ecc5a8f196b3">
  <xsd:schema xmlns:xsd="http://www.w3.org/2001/XMLSchema" xmlns:xs="http://www.w3.org/2001/XMLSchema" xmlns:p="http://schemas.microsoft.com/office/2006/metadata/properties" xmlns:ns3="85495b2c-2a7c-4afb-86fc-936ef0f18a9e" xmlns:ns4="208d213c-d5c7-4e55-bd96-ff72355b8008" targetNamespace="http://schemas.microsoft.com/office/2006/metadata/properties" ma:root="true" ma:fieldsID="9b11282c29b1847459f3367f3134855a" ns3:_="" ns4:_="">
    <xsd:import namespace="85495b2c-2a7c-4afb-86fc-936ef0f18a9e"/>
    <xsd:import namespace="208d213c-d5c7-4e55-bd96-ff72355b800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495b2c-2a7c-4afb-86fc-936ef0f18a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8d213c-d5c7-4e55-bd96-ff72355b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0F17D1-1AF7-3145-A786-0AFBA64B10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EAB63F-C303-4288-9F9E-A2A05E308A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3FD409-CBED-4A5E-81C8-161BDABAD5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F5A1907-0630-4317-9FD9-23237F65C4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495b2c-2a7c-4afb-86fc-936ef0f18a9e"/>
    <ds:schemaRef ds:uri="208d213c-d5c7-4e55-bd96-ff72355b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1251</Words>
  <Characters>7135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Saleem Mokhiber (VOX Global)</dc:creator>
  <cp:keywords/>
  <dc:description/>
  <cp:lastModifiedBy>Morgan Reyes</cp:lastModifiedBy>
  <cp:revision>6</cp:revision>
  <cp:lastPrinted>2021-08-05T16:39:00Z</cp:lastPrinted>
  <dcterms:created xsi:type="dcterms:W3CDTF">2023-03-01T23:35:00Z</dcterms:created>
  <dcterms:modified xsi:type="dcterms:W3CDTF">2023-05-16T14:20:00Z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0x010100B064FA16E779B1498959DD44C5C6E9C1</vt:lpwstr>
  </property>
</Properties>
</file>