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15951" w14:textId="693BA1E7" w:rsidR="00F253F1" w:rsidRPr="00F36551" w:rsidRDefault="00F36551" w:rsidP="00F36551">
      <w:pPr>
        <w:pStyle w:val="Heading1"/>
        <w:rPr>
          <w:rFonts w:ascii="Segoe UI" w:hAnsi="Segoe UI" w:cs="Segoe UI"/>
          <w:b/>
          <w:bCs/>
          <w:color w:val="000000" w:themeColor="text1"/>
          <w:sz w:val="32"/>
        </w:rPr>
      </w:pPr>
      <w:r w:rsidRPr="00F36551">
        <w:rPr>
          <w:rFonts w:ascii="Segoe UI Semibold" w:hAnsi="Segoe UI Semibold" w:cs="Segoe UI"/>
          <w:b/>
          <w:bCs/>
          <w:noProof/>
          <w:color w:val="000000" w:themeColor="text1"/>
          <w:sz w:val="32"/>
        </w:rPr>
        <w:drawing>
          <wp:anchor distT="0" distB="0" distL="114300" distR="114300" simplePos="0" relativeHeight="251711488" behindDoc="0" locked="0" layoutInCell="1" allowOverlap="1" wp14:anchorId="347E123D" wp14:editId="478190ED">
            <wp:simplePos x="0" y="0"/>
            <wp:positionH relativeFrom="column">
              <wp:posOffset>4552950</wp:posOffset>
            </wp:positionH>
            <wp:positionV relativeFrom="paragraph">
              <wp:posOffset>236679</wp:posOffset>
            </wp:positionV>
            <wp:extent cx="1845788" cy="434302"/>
            <wp:effectExtent l="0" t="0" r="2540" b="44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465D88" w:rsidRPr="00465D88">
        <w:rPr>
          <w:rFonts w:ascii="Segoe UI" w:hAnsi="Segoe UI" w:cs="Segoe UI"/>
          <w:b/>
          <w:bCs/>
          <w:color w:val="000000" w:themeColor="text1"/>
          <w:sz w:val="32"/>
        </w:rPr>
        <w:t>Folleto</w:t>
      </w:r>
      <w:proofErr w:type="spellEnd"/>
      <w:r w:rsidR="00465D88" w:rsidRPr="00465D88">
        <w:rPr>
          <w:rFonts w:ascii="Segoe UI" w:hAnsi="Segoe UI" w:cs="Segoe UI"/>
          <w:b/>
          <w:bCs/>
          <w:color w:val="000000" w:themeColor="text1"/>
          <w:sz w:val="32"/>
        </w:rPr>
        <w:t xml:space="preserve"> del </w:t>
      </w:r>
      <w:proofErr w:type="spellStart"/>
      <w:r w:rsidR="00465D88" w:rsidRPr="00465D88">
        <w:rPr>
          <w:rFonts w:ascii="Segoe UI" w:hAnsi="Segoe UI" w:cs="Segoe UI"/>
          <w:b/>
          <w:bCs/>
          <w:color w:val="000000" w:themeColor="text1"/>
          <w:sz w:val="32"/>
        </w:rPr>
        <w:t>alumno</w:t>
      </w:r>
      <w:proofErr w:type="spellEnd"/>
      <w:r w:rsidR="00465D88" w:rsidRPr="00465D88">
        <w:rPr>
          <w:rFonts w:ascii="Segoe UI" w:hAnsi="Segoe UI" w:cs="Segoe UI"/>
          <w:b/>
          <w:bCs/>
          <w:color w:val="000000" w:themeColor="text1"/>
          <w:sz w:val="32"/>
        </w:rPr>
        <w:t xml:space="preserve"> </w:t>
      </w:r>
      <w:proofErr w:type="spellStart"/>
      <w:r w:rsidR="00465D88" w:rsidRPr="00465D88">
        <w:rPr>
          <w:rFonts w:ascii="Segoe UI" w:hAnsi="Segoe UI" w:cs="Segoe UI"/>
          <w:b/>
          <w:bCs/>
          <w:color w:val="000000" w:themeColor="text1"/>
          <w:sz w:val="32"/>
        </w:rPr>
        <w:t>sobre</w:t>
      </w:r>
      <w:proofErr w:type="spellEnd"/>
      <w:r w:rsidR="00465D88" w:rsidRPr="00465D88">
        <w:rPr>
          <w:rFonts w:ascii="Segoe UI" w:hAnsi="Segoe UI" w:cs="Segoe UI"/>
          <w:b/>
          <w:bCs/>
          <w:color w:val="000000" w:themeColor="text1"/>
          <w:sz w:val="32"/>
        </w:rPr>
        <w:t xml:space="preserve"> </w:t>
      </w:r>
      <w:proofErr w:type="spellStart"/>
      <w:r w:rsidR="00465D88" w:rsidRPr="00465D88">
        <w:rPr>
          <w:rFonts w:ascii="Segoe UI" w:hAnsi="Segoe UI" w:cs="Segoe UI"/>
          <w:b/>
          <w:bCs/>
          <w:color w:val="000000" w:themeColor="text1"/>
          <w:sz w:val="32"/>
        </w:rPr>
        <w:t>conceptos</w:t>
      </w:r>
      <w:proofErr w:type="spellEnd"/>
      <w:r w:rsidR="00465D88" w:rsidRPr="00465D88">
        <w:rPr>
          <w:rFonts w:ascii="Segoe UI" w:hAnsi="Segoe UI" w:cs="Segoe UI"/>
          <w:b/>
          <w:bCs/>
          <w:color w:val="000000" w:themeColor="text1"/>
          <w:sz w:val="32"/>
        </w:rPr>
        <w:t xml:space="preserve"> </w:t>
      </w:r>
      <w:r w:rsidR="00465D88">
        <w:rPr>
          <w:rFonts w:ascii="Segoe UI" w:hAnsi="Segoe UI" w:cs="Segoe UI"/>
          <w:b/>
          <w:bCs/>
          <w:color w:val="000000" w:themeColor="text1"/>
          <w:sz w:val="32"/>
        </w:rPr>
        <w:br/>
      </w:r>
      <w:proofErr w:type="spellStart"/>
      <w:r w:rsidR="00465D88" w:rsidRPr="00465D88">
        <w:rPr>
          <w:rFonts w:ascii="Segoe UI" w:hAnsi="Segoe UI" w:cs="Segoe UI"/>
          <w:b/>
          <w:bCs/>
          <w:color w:val="000000" w:themeColor="text1"/>
          <w:sz w:val="32"/>
        </w:rPr>
        <w:t>básicos</w:t>
      </w:r>
      <w:proofErr w:type="spellEnd"/>
      <w:r w:rsidR="00465D88" w:rsidRPr="00465D88">
        <w:rPr>
          <w:rFonts w:ascii="Segoe UI" w:hAnsi="Segoe UI" w:cs="Segoe UI"/>
          <w:b/>
          <w:bCs/>
          <w:color w:val="000000" w:themeColor="text1"/>
          <w:sz w:val="32"/>
        </w:rPr>
        <w:t xml:space="preserve"> de </w:t>
      </w:r>
      <w:proofErr w:type="spellStart"/>
      <w:r w:rsidR="00465D88" w:rsidRPr="00465D88">
        <w:rPr>
          <w:rFonts w:ascii="Segoe UI" w:hAnsi="Segoe UI" w:cs="Segoe UI"/>
          <w:b/>
          <w:bCs/>
          <w:color w:val="000000" w:themeColor="text1"/>
          <w:sz w:val="32"/>
        </w:rPr>
        <w:t>ciberseguridad</w:t>
      </w:r>
      <w:proofErr w:type="spellEnd"/>
    </w:p>
    <w:p w14:paraId="7A9E30FA" w14:textId="77777777" w:rsidR="00143FB8" w:rsidRPr="00143FB8" w:rsidRDefault="00143FB8" w:rsidP="00143FB8">
      <w:pPr>
        <w:pBdr>
          <w:top w:val="single" w:sz="4" w:space="1" w:color="auto"/>
        </w:pBdr>
        <w:rPr>
          <w:rFonts w:ascii="Segoe UI" w:hAnsi="Segoe UI" w:cs="Segoe UI"/>
        </w:rPr>
      </w:pPr>
    </w:p>
    <w:p w14:paraId="229B7DE9" w14:textId="77777777" w:rsidR="00465D88" w:rsidRPr="00465D88" w:rsidRDefault="00465D88" w:rsidP="00465D88">
      <w:pPr>
        <w:rPr>
          <w:rFonts w:ascii="Segoe UI" w:hAnsi="Segoe UI" w:cs="Segoe UI"/>
          <w:lang w:val="es-ES"/>
        </w:rPr>
      </w:pPr>
      <w:r w:rsidRPr="00465D88">
        <w:rPr>
          <w:rFonts w:ascii="Segoe UI" w:hAnsi="Segoe UI" w:cs="Segoe UI"/>
          <w:lang w:val="es-ES"/>
        </w:rPr>
        <w:t xml:space="preserve">La ciberseguridad tiene que ver con la seguridad de la información (nuestra identidad, nuestros datos personales y nuestros activos financieros) cuando estamos en línea. </w:t>
      </w:r>
    </w:p>
    <w:p w14:paraId="423A26AA" w14:textId="77777777" w:rsidR="00465D88" w:rsidRPr="00465D88" w:rsidRDefault="00465D88" w:rsidP="00465D88">
      <w:pPr>
        <w:rPr>
          <w:rFonts w:ascii="Segoe UI" w:hAnsi="Segoe UI" w:cs="Segoe UI"/>
          <w:lang w:val="es-ES"/>
        </w:rPr>
      </w:pPr>
      <w:r w:rsidRPr="00465D88">
        <w:rPr>
          <w:rFonts w:ascii="Segoe UI" w:hAnsi="Segoe UI" w:cs="Segoe UI"/>
          <w:lang w:val="es-ES"/>
        </w:rPr>
        <w:t xml:space="preserve">La ciberseguridad significa que 1) sus datos personales son accesibles solo para usted u otras personas que usted autorice, y 2) sus dispositivos (computadoras portátiles, computadoras de escritorio, teléfonos móviles, tabletas) funcionan correctamente y no tienen </w:t>
      </w:r>
      <w:proofErr w:type="gramStart"/>
      <w:r w:rsidRPr="00465D88">
        <w:rPr>
          <w:rFonts w:ascii="Segoe UI" w:hAnsi="Segoe UI" w:cs="Segoe UI"/>
          <w:lang w:val="es-ES"/>
        </w:rPr>
        <w:t>malware</w:t>
      </w:r>
      <w:proofErr w:type="gramEnd"/>
      <w:r w:rsidRPr="00465D88">
        <w:rPr>
          <w:rFonts w:ascii="Segoe UI" w:hAnsi="Segoe UI" w:cs="Segoe UI"/>
          <w:lang w:val="es-ES"/>
        </w:rPr>
        <w:t xml:space="preserve">. </w:t>
      </w:r>
    </w:p>
    <w:p w14:paraId="4BEA2B7D" w14:textId="77777777" w:rsidR="00465D88" w:rsidRPr="00465D88" w:rsidRDefault="00465D88" w:rsidP="00465D88">
      <w:pPr>
        <w:rPr>
          <w:rFonts w:ascii="Segoe UI" w:hAnsi="Segoe UI" w:cs="Segoe UI"/>
          <w:lang w:val="es-ES"/>
        </w:rPr>
      </w:pPr>
    </w:p>
    <w:p w14:paraId="71932B2E" w14:textId="77777777" w:rsidR="00465D88" w:rsidRPr="00465D88" w:rsidRDefault="00465D88" w:rsidP="00465D88">
      <w:pPr>
        <w:rPr>
          <w:rFonts w:ascii="Segoe UI" w:hAnsi="Segoe UI" w:cs="Segoe UI"/>
          <w:b/>
          <w:bCs/>
          <w:noProof/>
          <w:color w:val="000000" w:themeColor="text1"/>
          <w:sz w:val="32"/>
          <w:szCs w:val="32"/>
          <w:lang w:val="es-ES"/>
        </w:rPr>
      </w:pPr>
      <w:r w:rsidRPr="00465D88">
        <w:rPr>
          <w:rFonts w:ascii="Segoe UI" w:hAnsi="Segoe UI" w:cs="Segoe UI"/>
          <w:b/>
          <w:bCs/>
          <w:noProof/>
          <w:color w:val="000000" w:themeColor="text1"/>
          <w:sz w:val="32"/>
          <w:szCs w:val="32"/>
          <w:lang w:val="es-ES"/>
        </w:rPr>
        <w:t>Sitios web seguros</w:t>
      </w:r>
    </w:p>
    <w:p w14:paraId="35EC7C92" w14:textId="77777777" w:rsidR="00465D88" w:rsidRPr="00465D88" w:rsidRDefault="00465D88" w:rsidP="00465D88">
      <w:pPr>
        <w:rPr>
          <w:rFonts w:ascii="Segoe UI" w:hAnsi="Segoe UI" w:cs="Segoe UI"/>
          <w:noProof/>
          <w:lang w:val="es-ES"/>
        </w:rPr>
      </w:pPr>
      <w:r w:rsidRPr="00465D88">
        <w:rPr>
          <w:rFonts w:ascii="Segoe UI" w:hAnsi="Segoe UI" w:cs="Segoe UI"/>
          <w:noProof/>
          <w:lang w:val="es-ES"/>
        </w:rPr>
        <w:t>Si va a ingresar información personal en un sitio web, asegúrese de que el sitio web sea seguro para proteger su información.</w:t>
      </w:r>
    </w:p>
    <w:p w14:paraId="4C73C66E" w14:textId="77777777" w:rsidR="00465D88" w:rsidRPr="00465D88" w:rsidRDefault="00465D88" w:rsidP="00465D88">
      <w:pPr>
        <w:rPr>
          <w:rFonts w:ascii="Segoe UI" w:hAnsi="Segoe UI" w:cs="Segoe UI"/>
          <w:noProof/>
          <w:lang w:val="es-ES"/>
        </w:rPr>
      </w:pPr>
      <w:r w:rsidRPr="00465D88">
        <w:rPr>
          <w:rFonts w:ascii="Segoe UI" w:hAnsi="Segoe UI" w:cs="Segoe UI"/>
          <w:noProof/>
          <w:lang w:val="es-ES"/>
        </w:rPr>
        <w:t xml:space="preserve">Hay dos cosas que debe buscar cuando visita un sitio web: </w:t>
      </w:r>
    </w:p>
    <w:p w14:paraId="10903830" w14:textId="77777777" w:rsidR="00465D88" w:rsidRPr="00465D88" w:rsidRDefault="00465D88" w:rsidP="00465D88">
      <w:pPr>
        <w:pStyle w:val="ListParagraph"/>
        <w:numPr>
          <w:ilvl w:val="0"/>
          <w:numId w:val="26"/>
        </w:numPr>
        <w:spacing w:line="240" w:lineRule="auto"/>
        <w:rPr>
          <w:rFonts w:ascii="Segoe UI" w:hAnsi="Segoe UI" w:cs="Segoe UI"/>
          <w:noProof/>
          <w:lang w:val="es-ES"/>
        </w:rPr>
      </w:pPr>
      <w:r w:rsidRPr="00465D88">
        <w:rPr>
          <w:rFonts w:ascii="Segoe UI" w:hAnsi="Segoe UI" w:cs="Segoe UI"/>
          <w:noProof/>
          <w:lang w:val="es-ES"/>
        </w:rPr>
        <w:t xml:space="preserve">un ícono de candado junto a la barra de direcciones </w:t>
      </w:r>
    </w:p>
    <w:p w14:paraId="07C85532" w14:textId="77777777" w:rsidR="00465D88" w:rsidRPr="00465D88" w:rsidRDefault="00465D88" w:rsidP="00465D88">
      <w:pPr>
        <w:pStyle w:val="ListParagraph"/>
        <w:numPr>
          <w:ilvl w:val="0"/>
          <w:numId w:val="26"/>
        </w:numPr>
        <w:spacing w:line="240" w:lineRule="auto"/>
        <w:rPr>
          <w:rFonts w:ascii="Segoe UI" w:hAnsi="Segoe UI" w:cs="Segoe UI"/>
          <w:noProof/>
          <w:lang w:val="es-ES"/>
        </w:rPr>
      </w:pPr>
      <w:r w:rsidRPr="00465D88">
        <w:rPr>
          <w:rFonts w:ascii="Segoe UI" w:hAnsi="Segoe UI" w:cs="Segoe UI"/>
          <w:noProof/>
          <w:lang w:val="es-ES"/>
        </w:rPr>
        <w:t>una dirección de sitio web que comience con HTTPS</w:t>
      </w:r>
    </w:p>
    <w:p w14:paraId="2B7904C8" w14:textId="77777777" w:rsidR="00465D88" w:rsidRPr="00465D88" w:rsidRDefault="00465D88" w:rsidP="00465D88">
      <w:pPr>
        <w:rPr>
          <w:rFonts w:ascii="Segoe UI" w:hAnsi="Segoe UI" w:cs="Segoe UI"/>
          <w:b/>
          <w:bCs/>
          <w:noProof/>
        </w:rPr>
      </w:pPr>
      <w:r w:rsidRPr="00465D88">
        <w:rPr>
          <w:rFonts w:ascii="Segoe UI" w:hAnsi="Segoe UI" w:cs="Segoe UI"/>
          <w:b/>
          <w:bCs/>
          <w:noProof/>
        </w:rPr>
        <w:drawing>
          <wp:inline distT="0" distB="0" distL="0" distR="0" wp14:anchorId="4F40A44E" wp14:editId="7DEC13FB">
            <wp:extent cx="3458633" cy="663811"/>
            <wp:effectExtent l="0" t="0" r="0" b="3175"/>
            <wp:docPr id="34" name="Picture 34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 descr="A picture containing tex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4307" cy="672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9272C" w14:textId="77777777" w:rsidR="00465D88" w:rsidRPr="00465D88" w:rsidRDefault="00465D88" w:rsidP="00465D88">
      <w:pPr>
        <w:rPr>
          <w:rFonts w:ascii="Segoe UI" w:hAnsi="Segoe UI" w:cs="Segoe UI"/>
          <w:b/>
          <w:bCs/>
          <w:noProof/>
          <w:color w:val="009FDB"/>
          <w:sz w:val="32"/>
          <w:szCs w:val="32"/>
        </w:rPr>
      </w:pPr>
    </w:p>
    <w:p w14:paraId="4620BDDE" w14:textId="77777777" w:rsidR="00465D88" w:rsidRPr="00465D88" w:rsidRDefault="00465D88" w:rsidP="00465D88">
      <w:pPr>
        <w:rPr>
          <w:rFonts w:ascii="Segoe UI" w:hAnsi="Segoe UI" w:cs="Segoe UI"/>
          <w:b/>
          <w:bCs/>
          <w:noProof/>
          <w:color w:val="000000" w:themeColor="text1"/>
          <w:sz w:val="32"/>
          <w:szCs w:val="32"/>
        </w:rPr>
      </w:pPr>
      <w:r w:rsidRPr="00465D88">
        <w:rPr>
          <w:rFonts w:ascii="Segoe UI" w:hAnsi="Segoe UI" w:cs="Segoe UI"/>
          <w:b/>
          <w:bCs/>
          <w:noProof/>
          <w:color w:val="000000" w:themeColor="text1"/>
          <w:sz w:val="32"/>
          <w:szCs w:val="32"/>
        </w:rPr>
        <w:t>Consejos para crear contraseñas seguras</w:t>
      </w:r>
    </w:p>
    <w:p w14:paraId="7120C34A" w14:textId="77777777" w:rsidR="00465D88" w:rsidRPr="00465D88" w:rsidRDefault="00465D88" w:rsidP="00465D88">
      <w:pPr>
        <w:pStyle w:val="ListParagraph"/>
        <w:numPr>
          <w:ilvl w:val="0"/>
          <w:numId w:val="27"/>
        </w:numPr>
        <w:spacing w:line="240" w:lineRule="auto"/>
        <w:rPr>
          <w:rFonts w:ascii="Segoe UI" w:hAnsi="Segoe UI" w:cs="Segoe UI"/>
          <w:noProof/>
          <w:lang w:val="es-ES"/>
        </w:rPr>
      </w:pPr>
      <w:r w:rsidRPr="00465D88">
        <w:rPr>
          <w:rFonts w:ascii="Segoe UI" w:hAnsi="Segoe UI" w:cs="Segoe UI"/>
          <w:noProof/>
          <w:lang w:val="es-ES"/>
        </w:rPr>
        <w:t xml:space="preserve">Evite las palabras comunes, como "contraseña" o "123456". </w:t>
      </w:r>
    </w:p>
    <w:p w14:paraId="10F0DF54" w14:textId="77777777" w:rsidR="00465D88" w:rsidRPr="00465D88" w:rsidRDefault="00465D88" w:rsidP="00465D88">
      <w:pPr>
        <w:pStyle w:val="ListParagraph"/>
        <w:numPr>
          <w:ilvl w:val="0"/>
          <w:numId w:val="27"/>
        </w:numPr>
        <w:spacing w:line="240" w:lineRule="auto"/>
        <w:rPr>
          <w:rFonts w:ascii="Segoe UI" w:hAnsi="Segoe UI" w:cs="Segoe UI"/>
          <w:noProof/>
          <w:lang w:val="es-ES"/>
        </w:rPr>
      </w:pPr>
      <w:r w:rsidRPr="00465D88">
        <w:rPr>
          <w:rFonts w:ascii="Segoe UI" w:hAnsi="Segoe UI" w:cs="Segoe UI"/>
          <w:noProof/>
          <w:lang w:val="es-ES"/>
        </w:rPr>
        <w:t>No incluya palabras comunes o información personal, como su dirección o su nombre.</w:t>
      </w:r>
    </w:p>
    <w:p w14:paraId="03B44D4C" w14:textId="77777777" w:rsidR="00465D88" w:rsidRPr="00465D88" w:rsidRDefault="00465D88" w:rsidP="00465D88">
      <w:pPr>
        <w:pStyle w:val="ListParagraph"/>
        <w:numPr>
          <w:ilvl w:val="0"/>
          <w:numId w:val="27"/>
        </w:numPr>
        <w:spacing w:line="240" w:lineRule="auto"/>
        <w:rPr>
          <w:rFonts w:ascii="Segoe UI" w:hAnsi="Segoe UI" w:cs="Segoe UI"/>
          <w:noProof/>
          <w:lang w:val="es-ES"/>
        </w:rPr>
      </w:pPr>
      <w:r w:rsidRPr="00465D88">
        <w:rPr>
          <w:rFonts w:ascii="Segoe UI" w:hAnsi="Segoe UI" w:cs="Segoe UI"/>
          <w:noProof/>
          <w:lang w:val="es-ES"/>
        </w:rPr>
        <w:t>No use la misma contraseña en varios sitios web o cuentas.</w:t>
      </w:r>
    </w:p>
    <w:p w14:paraId="3705FD6E" w14:textId="77777777" w:rsidR="00465D88" w:rsidRPr="00465D88" w:rsidRDefault="00465D88" w:rsidP="00465D88">
      <w:pPr>
        <w:pStyle w:val="ListParagraph"/>
        <w:numPr>
          <w:ilvl w:val="0"/>
          <w:numId w:val="27"/>
        </w:numPr>
        <w:spacing w:line="240" w:lineRule="auto"/>
        <w:rPr>
          <w:rFonts w:ascii="Segoe UI" w:hAnsi="Segoe UI" w:cs="Segoe UI"/>
          <w:noProof/>
          <w:lang w:val="es-ES"/>
        </w:rPr>
      </w:pPr>
      <w:r w:rsidRPr="00465D88">
        <w:rPr>
          <w:rFonts w:ascii="Segoe UI" w:hAnsi="Segoe UI" w:cs="Segoe UI"/>
          <w:noProof/>
          <w:lang w:val="es-ES"/>
        </w:rPr>
        <w:t xml:space="preserve">No comparta su contraseña con otros. Las contraseñas deben mantenerse privadas. </w:t>
      </w:r>
    </w:p>
    <w:p w14:paraId="7BD82DDD" w14:textId="77777777" w:rsidR="00465D88" w:rsidRPr="00465D88" w:rsidRDefault="00465D88" w:rsidP="00465D88">
      <w:pPr>
        <w:pStyle w:val="ListParagraph"/>
        <w:numPr>
          <w:ilvl w:val="0"/>
          <w:numId w:val="27"/>
        </w:numPr>
        <w:spacing w:line="240" w:lineRule="auto"/>
        <w:rPr>
          <w:rFonts w:ascii="Segoe UI" w:hAnsi="Segoe UI" w:cs="Segoe UI"/>
          <w:noProof/>
          <w:lang w:val="es-ES"/>
        </w:rPr>
      </w:pPr>
      <w:r w:rsidRPr="00465D88">
        <w:rPr>
          <w:rFonts w:ascii="Segoe UI" w:hAnsi="Segoe UI" w:cs="Segoe UI"/>
          <w:noProof/>
          <w:lang w:val="es-ES"/>
        </w:rPr>
        <w:t xml:space="preserve">Haga la contraseña más larga. La mejor defensa es la longitud. Las contraseñas largas no necesitan ser complejas y difíciles de recordar. </w:t>
      </w:r>
    </w:p>
    <w:p w14:paraId="2F646D60" w14:textId="77777777" w:rsidR="00465D88" w:rsidRPr="00465D88" w:rsidRDefault="00465D88" w:rsidP="00465D88">
      <w:pPr>
        <w:pStyle w:val="ListParagraph"/>
        <w:numPr>
          <w:ilvl w:val="0"/>
          <w:numId w:val="27"/>
        </w:numPr>
        <w:spacing w:line="240" w:lineRule="auto"/>
        <w:rPr>
          <w:rFonts w:ascii="Segoe UI" w:hAnsi="Segoe UI" w:cs="Segoe UI"/>
          <w:noProof/>
          <w:lang w:val="es-ES"/>
        </w:rPr>
      </w:pPr>
      <w:r w:rsidRPr="00465D88">
        <w:rPr>
          <w:rFonts w:ascii="Segoe UI" w:hAnsi="Segoe UI" w:cs="Segoe UI"/>
          <w:noProof/>
          <w:lang w:val="es-ES"/>
        </w:rPr>
        <w:t>Use frases cortas, como "vacasayudanahacerqueso".</w:t>
      </w:r>
    </w:p>
    <w:p w14:paraId="3AC4B98B" w14:textId="77777777" w:rsidR="00465D88" w:rsidRPr="00465D88" w:rsidRDefault="00465D88" w:rsidP="00465D88">
      <w:pPr>
        <w:rPr>
          <w:rFonts w:ascii="Segoe UI" w:hAnsi="Segoe UI" w:cs="Segoe UI"/>
          <w:noProof/>
          <w:lang w:val="es-ES"/>
        </w:rPr>
      </w:pPr>
    </w:p>
    <w:p w14:paraId="280ECFC8" w14:textId="77777777" w:rsidR="00465D88" w:rsidRPr="00465D88" w:rsidRDefault="00465D88" w:rsidP="00465D88">
      <w:pPr>
        <w:spacing w:after="0"/>
        <w:rPr>
          <w:rFonts w:ascii="Segoe UI" w:hAnsi="Segoe UI" w:cs="Segoe UI"/>
          <w:b/>
          <w:bCs/>
          <w:noProof/>
          <w:color w:val="009FDB"/>
          <w:sz w:val="32"/>
          <w:szCs w:val="32"/>
          <w:lang w:val="es-ES"/>
        </w:rPr>
      </w:pPr>
      <w:r w:rsidRPr="00465D88">
        <w:rPr>
          <w:rFonts w:ascii="Segoe UI" w:hAnsi="Segoe UI" w:cs="Segoe UI"/>
          <w:b/>
          <w:bCs/>
          <w:noProof/>
          <w:color w:val="009FDB"/>
          <w:sz w:val="32"/>
          <w:szCs w:val="32"/>
          <w:lang w:val="es-ES"/>
        </w:rPr>
        <w:br w:type="page"/>
      </w:r>
    </w:p>
    <w:p w14:paraId="5B45EDAB" w14:textId="77777777" w:rsidR="00465D88" w:rsidRPr="00465D88" w:rsidRDefault="00465D88" w:rsidP="00465D88">
      <w:pPr>
        <w:rPr>
          <w:rFonts w:ascii="Segoe UI" w:hAnsi="Segoe UI" w:cs="Segoe UI"/>
          <w:b/>
          <w:bCs/>
          <w:noProof/>
          <w:color w:val="000000" w:themeColor="text1"/>
          <w:sz w:val="32"/>
          <w:szCs w:val="32"/>
          <w:lang w:val="es-ES"/>
        </w:rPr>
      </w:pPr>
      <w:r w:rsidRPr="00465D88">
        <w:rPr>
          <w:rFonts w:ascii="Segoe UI" w:hAnsi="Segoe UI" w:cs="Segoe UI"/>
          <w:b/>
          <w:bCs/>
          <w:noProof/>
          <w:color w:val="000000" w:themeColor="text1"/>
          <w:sz w:val="32"/>
          <w:szCs w:val="32"/>
          <w:lang w:val="es-ES"/>
        </w:rPr>
        <w:lastRenderedPageBreak/>
        <w:t>Consejos para reconocer fraudes y estafas en línea</w:t>
      </w:r>
    </w:p>
    <w:p w14:paraId="24BB93F0" w14:textId="77777777" w:rsidR="00465D88" w:rsidRPr="00465D88" w:rsidRDefault="00465D88" w:rsidP="00465D88">
      <w:pPr>
        <w:pStyle w:val="ListParagraph"/>
        <w:numPr>
          <w:ilvl w:val="0"/>
          <w:numId w:val="28"/>
        </w:numPr>
        <w:spacing w:line="240" w:lineRule="auto"/>
        <w:rPr>
          <w:rFonts w:ascii="Segoe UI" w:hAnsi="Segoe UI" w:cs="Segoe UI"/>
          <w:noProof/>
          <w:lang w:val="es-ES"/>
        </w:rPr>
      </w:pPr>
      <w:r w:rsidRPr="00465D88">
        <w:rPr>
          <w:rFonts w:ascii="Segoe UI" w:hAnsi="Segoe UI" w:cs="Segoe UI"/>
          <w:noProof/>
          <w:lang w:val="es-ES"/>
        </w:rPr>
        <w:t xml:space="preserve">¿Ha escuchado hablar antes de la persona u organización? </w:t>
      </w:r>
    </w:p>
    <w:p w14:paraId="4B27175C" w14:textId="77777777" w:rsidR="00465D88" w:rsidRPr="00465D88" w:rsidRDefault="00465D88" w:rsidP="00465D88">
      <w:pPr>
        <w:pStyle w:val="ListParagraph"/>
        <w:numPr>
          <w:ilvl w:val="0"/>
          <w:numId w:val="28"/>
        </w:numPr>
        <w:spacing w:line="240" w:lineRule="auto"/>
        <w:rPr>
          <w:rFonts w:ascii="Segoe UI" w:hAnsi="Segoe UI" w:cs="Segoe UI"/>
          <w:noProof/>
          <w:lang w:val="es-ES"/>
        </w:rPr>
      </w:pPr>
      <w:r w:rsidRPr="00465D88">
        <w:rPr>
          <w:rFonts w:ascii="Segoe UI" w:hAnsi="Segoe UI" w:cs="Segoe UI"/>
          <w:noProof/>
          <w:lang w:val="es-ES"/>
        </w:rPr>
        <w:t xml:space="preserve">¿Sabe de quién es el mensaje de correo electrónico? </w:t>
      </w:r>
    </w:p>
    <w:p w14:paraId="35B7EE9A" w14:textId="77777777" w:rsidR="00465D88" w:rsidRPr="00465D88" w:rsidRDefault="00465D88" w:rsidP="00465D88">
      <w:pPr>
        <w:pStyle w:val="ListParagraph"/>
        <w:numPr>
          <w:ilvl w:val="0"/>
          <w:numId w:val="28"/>
        </w:numPr>
        <w:spacing w:line="240" w:lineRule="auto"/>
        <w:rPr>
          <w:rFonts w:ascii="Segoe UI" w:hAnsi="Segoe UI" w:cs="Segoe UI"/>
          <w:noProof/>
          <w:lang w:val="es-ES"/>
        </w:rPr>
      </w:pPr>
      <w:r w:rsidRPr="00465D88">
        <w:rPr>
          <w:rFonts w:ascii="Segoe UI" w:hAnsi="Segoe UI" w:cs="Segoe UI"/>
          <w:noProof/>
          <w:lang w:val="es-ES"/>
        </w:rPr>
        <w:t xml:space="preserve">¿Tiene errores el correo electrónico? </w:t>
      </w:r>
    </w:p>
    <w:p w14:paraId="6C495D0A" w14:textId="77777777" w:rsidR="00465D88" w:rsidRPr="00465D88" w:rsidRDefault="00465D88" w:rsidP="00465D88">
      <w:pPr>
        <w:pStyle w:val="ListParagraph"/>
        <w:numPr>
          <w:ilvl w:val="0"/>
          <w:numId w:val="28"/>
        </w:numPr>
        <w:spacing w:line="240" w:lineRule="auto"/>
        <w:rPr>
          <w:rFonts w:ascii="Segoe UI" w:hAnsi="Segoe UI" w:cs="Segoe UI"/>
          <w:noProof/>
          <w:lang w:val="es-ES"/>
        </w:rPr>
      </w:pPr>
      <w:r w:rsidRPr="00465D88">
        <w:rPr>
          <w:rFonts w:ascii="Segoe UI" w:hAnsi="Segoe UI" w:cs="Segoe UI"/>
          <w:noProof/>
          <w:lang w:val="es-ES"/>
        </w:rPr>
        <w:t xml:space="preserve">¿Le están solicitando su información? </w:t>
      </w:r>
    </w:p>
    <w:p w14:paraId="55833354" w14:textId="77777777" w:rsidR="00465D88" w:rsidRPr="00465D88" w:rsidRDefault="00465D88" w:rsidP="00465D88">
      <w:pPr>
        <w:pStyle w:val="ListParagraph"/>
        <w:numPr>
          <w:ilvl w:val="0"/>
          <w:numId w:val="28"/>
        </w:numPr>
        <w:spacing w:line="240" w:lineRule="auto"/>
        <w:rPr>
          <w:rFonts w:ascii="Segoe UI" w:hAnsi="Segoe UI" w:cs="Segoe UI"/>
          <w:noProof/>
          <w:lang w:val="es-ES"/>
        </w:rPr>
      </w:pPr>
      <w:r w:rsidRPr="00465D88">
        <w:rPr>
          <w:rFonts w:ascii="Segoe UI" w:hAnsi="Segoe UI" w:cs="Segoe UI"/>
          <w:noProof/>
          <w:lang w:val="es-ES"/>
        </w:rPr>
        <w:t xml:space="preserve">¿Están intentando apresurarlo a tomar una acción rápida? </w:t>
      </w:r>
    </w:p>
    <w:p w14:paraId="25551088" w14:textId="77777777" w:rsidR="00465D88" w:rsidRPr="00465D88" w:rsidRDefault="00465D88" w:rsidP="00465D88">
      <w:pPr>
        <w:pStyle w:val="ListParagraph"/>
        <w:numPr>
          <w:ilvl w:val="0"/>
          <w:numId w:val="28"/>
        </w:numPr>
        <w:spacing w:line="240" w:lineRule="auto"/>
        <w:rPr>
          <w:rFonts w:ascii="Segoe UI" w:hAnsi="Segoe UI" w:cs="Segoe UI"/>
          <w:noProof/>
          <w:lang w:val="es-ES"/>
        </w:rPr>
      </w:pPr>
      <w:r w:rsidRPr="00465D88">
        <w:rPr>
          <w:rFonts w:ascii="Segoe UI" w:hAnsi="Segoe UI" w:cs="Segoe UI"/>
          <w:noProof/>
          <w:lang w:val="es-ES"/>
        </w:rPr>
        <w:t>¿Es demasiado bueno para ser verdad?</w:t>
      </w:r>
    </w:p>
    <w:p w14:paraId="4B680447" w14:textId="77777777" w:rsidR="00465D88" w:rsidRPr="00465D88" w:rsidRDefault="00465D88" w:rsidP="00465D88">
      <w:pPr>
        <w:rPr>
          <w:rFonts w:ascii="Segoe UI" w:hAnsi="Segoe UI" w:cs="Segoe UI"/>
          <w:noProof/>
          <w:lang w:val="es-ES"/>
        </w:rPr>
      </w:pPr>
    </w:p>
    <w:p w14:paraId="7078ED95" w14:textId="77777777" w:rsidR="00465D88" w:rsidRPr="004A0A70" w:rsidRDefault="00465D88" w:rsidP="00465D88">
      <w:pPr>
        <w:pStyle w:val="Heading2"/>
        <w:rPr>
          <w:rFonts w:ascii="Segoe UI" w:hAnsi="Segoe UI" w:cs="Segoe UI"/>
          <w:b/>
          <w:bCs/>
          <w:color w:val="000000" w:themeColor="text1"/>
          <w:sz w:val="32"/>
          <w:szCs w:val="32"/>
          <w:lang w:val="es-ES"/>
        </w:rPr>
      </w:pPr>
      <w:r w:rsidRPr="004A0A70">
        <w:rPr>
          <w:rFonts w:ascii="Segoe UI" w:hAnsi="Segoe UI" w:cs="Segoe UI"/>
          <w:b/>
          <w:bCs/>
          <w:color w:val="000000" w:themeColor="text1"/>
          <w:sz w:val="32"/>
          <w:szCs w:val="32"/>
          <w:lang w:val="es-ES"/>
        </w:rPr>
        <w:t xml:space="preserve">Lo que se debe hacer y no hacer para evitar estafas </w:t>
      </w:r>
    </w:p>
    <w:p w14:paraId="5327288A" w14:textId="77777777" w:rsidR="002A7DA8" w:rsidRDefault="002A7DA8" w:rsidP="00465D88">
      <w:pPr>
        <w:pStyle w:val="ListParagraph"/>
        <w:ind w:left="0"/>
        <w:rPr>
          <w:rFonts w:ascii="Segoe UI" w:hAnsi="Segoe UI" w:cs="Segoe UI"/>
          <w:b/>
          <w:bCs/>
          <w:color w:val="000000" w:themeColor="text1"/>
          <w:sz w:val="28"/>
          <w:szCs w:val="28"/>
        </w:rPr>
      </w:pPr>
    </w:p>
    <w:p w14:paraId="6A3F6C81" w14:textId="7D842FB5" w:rsidR="00465D88" w:rsidRPr="00465D88" w:rsidRDefault="00465D88" w:rsidP="00465D88">
      <w:pPr>
        <w:pStyle w:val="ListParagraph"/>
        <w:ind w:left="0"/>
        <w:rPr>
          <w:rFonts w:ascii="Segoe UI" w:hAnsi="Segoe UI" w:cs="Segoe UI"/>
          <w:b/>
          <w:bCs/>
          <w:color w:val="000000" w:themeColor="text1"/>
          <w:sz w:val="28"/>
          <w:szCs w:val="28"/>
        </w:rPr>
      </w:pPr>
      <w:r w:rsidRPr="00465D88">
        <w:rPr>
          <w:rFonts w:ascii="Segoe UI" w:hAnsi="Segoe UI" w:cs="Segoe UI"/>
          <w:b/>
          <w:bCs/>
          <w:color w:val="000000" w:themeColor="text1"/>
          <w:sz w:val="28"/>
          <w:szCs w:val="28"/>
        </w:rPr>
        <w:t xml:space="preserve">Lo que se </w:t>
      </w:r>
      <w:proofErr w:type="spellStart"/>
      <w:r w:rsidRPr="00465D88">
        <w:rPr>
          <w:rFonts w:ascii="Segoe UI" w:hAnsi="Segoe UI" w:cs="Segoe UI"/>
          <w:b/>
          <w:bCs/>
          <w:color w:val="000000" w:themeColor="text1"/>
          <w:sz w:val="28"/>
          <w:szCs w:val="28"/>
        </w:rPr>
        <w:t>debe</w:t>
      </w:r>
      <w:proofErr w:type="spellEnd"/>
      <w:r w:rsidRPr="00465D88">
        <w:rPr>
          <w:rFonts w:ascii="Segoe UI" w:hAnsi="Segoe UI" w:cs="Segoe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465D88">
        <w:rPr>
          <w:rFonts w:ascii="Segoe UI" w:hAnsi="Segoe UI" w:cs="Segoe UI"/>
          <w:b/>
          <w:bCs/>
          <w:color w:val="000000" w:themeColor="text1"/>
          <w:sz w:val="28"/>
          <w:szCs w:val="28"/>
        </w:rPr>
        <w:t>evitar</w:t>
      </w:r>
      <w:proofErr w:type="spellEnd"/>
    </w:p>
    <w:p w14:paraId="1E3288FA" w14:textId="77777777" w:rsidR="00465D88" w:rsidRPr="00465D88" w:rsidRDefault="00465D88" w:rsidP="00465D88">
      <w:pPr>
        <w:pStyle w:val="ListParagraph"/>
        <w:numPr>
          <w:ilvl w:val="0"/>
          <w:numId w:val="29"/>
        </w:numPr>
        <w:spacing w:line="240" w:lineRule="auto"/>
        <w:ind w:left="720"/>
        <w:rPr>
          <w:rFonts w:ascii="Segoe UI" w:hAnsi="Segoe UI" w:cs="Segoe UI"/>
          <w:color w:val="000000" w:themeColor="text1"/>
          <w:lang w:val="es-ES"/>
        </w:rPr>
      </w:pPr>
      <w:r w:rsidRPr="00465D88">
        <w:rPr>
          <w:rFonts w:ascii="Segoe UI" w:hAnsi="Segoe UI" w:cs="Segoe UI"/>
          <w:b/>
          <w:bCs/>
          <w:color w:val="000000" w:themeColor="text1"/>
          <w:lang w:val="es-ES"/>
        </w:rPr>
        <w:t>Proporcionar información personal</w:t>
      </w:r>
      <w:r w:rsidRPr="00465D88">
        <w:rPr>
          <w:rFonts w:ascii="Segoe UI" w:hAnsi="Segoe UI" w:cs="Segoe UI"/>
          <w:lang w:val="es-ES"/>
        </w:rPr>
        <w:t xml:space="preserve"> </w:t>
      </w:r>
      <w:r w:rsidRPr="00465D88">
        <w:rPr>
          <w:rFonts w:ascii="Segoe UI" w:hAnsi="Segoe UI" w:cs="Segoe UI"/>
          <w:color w:val="000000" w:themeColor="text1"/>
          <w:lang w:val="es-ES"/>
        </w:rPr>
        <w:t>a algo que podría ser una estafa. Esto incluye el nombre, la dirección de correo electrónico, el número de tarjeta de crédito o la contraseña.</w:t>
      </w:r>
    </w:p>
    <w:p w14:paraId="13BD98D1" w14:textId="77777777" w:rsidR="00465D88" w:rsidRPr="00465D88" w:rsidRDefault="00465D88" w:rsidP="00465D88">
      <w:pPr>
        <w:pStyle w:val="ListParagraph"/>
        <w:numPr>
          <w:ilvl w:val="0"/>
          <w:numId w:val="29"/>
        </w:numPr>
        <w:spacing w:line="240" w:lineRule="auto"/>
        <w:ind w:left="720"/>
        <w:rPr>
          <w:rFonts w:ascii="Segoe UI" w:hAnsi="Segoe UI" w:cs="Segoe UI"/>
          <w:color w:val="000000" w:themeColor="text1"/>
          <w:lang w:val="es-ES"/>
        </w:rPr>
      </w:pPr>
      <w:r w:rsidRPr="00465D88">
        <w:rPr>
          <w:rFonts w:ascii="Segoe UI" w:hAnsi="Segoe UI" w:cs="Segoe UI"/>
          <w:b/>
          <w:bCs/>
          <w:color w:val="000000" w:themeColor="text1"/>
          <w:lang w:val="es-ES"/>
        </w:rPr>
        <w:t xml:space="preserve">Responder o comunicarse con el impostor. </w:t>
      </w:r>
      <w:r w:rsidRPr="00465D88">
        <w:rPr>
          <w:rFonts w:ascii="Segoe UI" w:hAnsi="Segoe UI" w:cs="Segoe UI"/>
          <w:lang w:val="es-ES"/>
        </w:rPr>
        <w:t>Esto puede notificarle al estafador que se ha comunicado con una persona real, lo que puede dar lugar a más correos electrónicos fraudulentos.</w:t>
      </w:r>
    </w:p>
    <w:p w14:paraId="6B9C5407" w14:textId="77777777" w:rsidR="00465D88" w:rsidRPr="00465D88" w:rsidRDefault="00465D88" w:rsidP="00465D88">
      <w:pPr>
        <w:pStyle w:val="ListParagraph"/>
        <w:numPr>
          <w:ilvl w:val="0"/>
          <w:numId w:val="29"/>
        </w:numPr>
        <w:spacing w:line="240" w:lineRule="auto"/>
        <w:ind w:left="720"/>
        <w:rPr>
          <w:rFonts w:ascii="Segoe UI" w:hAnsi="Segoe UI" w:cs="Segoe UI"/>
          <w:color w:val="000000" w:themeColor="text1"/>
          <w:lang w:val="es-ES"/>
        </w:rPr>
      </w:pPr>
      <w:r w:rsidRPr="00465D88">
        <w:rPr>
          <w:rFonts w:ascii="Segoe UI" w:hAnsi="Segoe UI" w:cs="Segoe UI"/>
          <w:b/>
          <w:bCs/>
          <w:color w:val="000000" w:themeColor="text1"/>
          <w:lang w:val="es-ES"/>
        </w:rPr>
        <w:t xml:space="preserve">Hacer clic en enlaces o botones. </w:t>
      </w:r>
      <w:r w:rsidRPr="00465D88">
        <w:rPr>
          <w:rFonts w:ascii="Segoe UI" w:hAnsi="Segoe UI" w:cs="Segoe UI"/>
          <w:color w:val="000000" w:themeColor="text1"/>
          <w:lang w:val="es-ES"/>
        </w:rPr>
        <w:t>Hacer esto puede llevarlo a sitios web no confiables.</w:t>
      </w:r>
    </w:p>
    <w:p w14:paraId="67508308" w14:textId="77777777" w:rsidR="00465D88" w:rsidRPr="00465D88" w:rsidRDefault="00465D88" w:rsidP="00465D88">
      <w:pPr>
        <w:pStyle w:val="ListParagraph"/>
        <w:numPr>
          <w:ilvl w:val="0"/>
          <w:numId w:val="29"/>
        </w:numPr>
        <w:spacing w:line="240" w:lineRule="auto"/>
        <w:ind w:left="720"/>
        <w:rPr>
          <w:rFonts w:ascii="Segoe UI" w:hAnsi="Segoe UI" w:cs="Segoe UI"/>
          <w:color w:val="000000" w:themeColor="text1"/>
          <w:lang w:val="es-ES"/>
        </w:rPr>
      </w:pPr>
      <w:r w:rsidRPr="00465D88">
        <w:rPr>
          <w:rFonts w:ascii="Segoe UI" w:hAnsi="Segoe UI" w:cs="Segoe UI"/>
          <w:b/>
          <w:bCs/>
          <w:color w:val="000000" w:themeColor="text1"/>
          <w:lang w:val="es-ES"/>
        </w:rPr>
        <w:t xml:space="preserve">Descargar cualquier archivo o documento adjunto. </w:t>
      </w:r>
      <w:r w:rsidRPr="00465D88">
        <w:rPr>
          <w:rFonts w:ascii="Segoe UI" w:hAnsi="Segoe UI" w:cs="Segoe UI"/>
          <w:lang w:val="es-ES"/>
        </w:rPr>
        <w:t xml:space="preserve">Pueden contener virus o </w:t>
      </w:r>
      <w:proofErr w:type="gramStart"/>
      <w:r w:rsidRPr="00465D88">
        <w:rPr>
          <w:rFonts w:ascii="Segoe UI" w:hAnsi="Segoe UI" w:cs="Segoe UI"/>
          <w:lang w:val="es-ES"/>
        </w:rPr>
        <w:t>malware</w:t>
      </w:r>
      <w:proofErr w:type="gramEnd"/>
      <w:r w:rsidRPr="00465D88">
        <w:rPr>
          <w:rFonts w:ascii="Segoe UI" w:hAnsi="Segoe UI" w:cs="Segoe UI"/>
          <w:lang w:val="es-ES"/>
        </w:rPr>
        <w:t xml:space="preserve"> que dañan su computadora o que recolectan su información personal. </w:t>
      </w:r>
    </w:p>
    <w:p w14:paraId="16BFB8BA" w14:textId="77777777" w:rsidR="00465D88" w:rsidRPr="00465D88" w:rsidRDefault="00465D88" w:rsidP="00465D88">
      <w:pPr>
        <w:pStyle w:val="ListParagraph"/>
        <w:ind w:left="0"/>
        <w:rPr>
          <w:rFonts w:ascii="Segoe UI" w:hAnsi="Segoe UI" w:cs="Segoe UI"/>
          <w:color w:val="000000" w:themeColor="text1"/>
          <w:lang w:val="es-ES"/>
        </w:rPr>
      </w:pPr>
    </w:p>
    <w:p w14:paraId="541E83D9" w14:textId="77777777" w:rsidR="00465D88" w:rsidRPr="00465D88" w:rsidRDefault="00465D88" w:rsidP="00465D88">
      <w:pPr>
        <w:pStyle w:val="ListParagraph"/>
        <w:ind w:left="0"/>
        <w:rPr>
          <w:rFonts w:ascii="Segoe UI" w:hAnsi="Segoe UI" w:cs="Segoe UI"/>
          <w:b/>
          <w:bCs/>
          <w:color w:val="000000" w:themeColor="text1"/>
          <w:sz w:val="28"/>
          <w:szCs w:val="28"/>
        </w:rPr>
      </w:pPr>
      <w:r w:rsidRPr="00465D88">
        <w:rPr>
          <w:rFonts w:ascii="Segoe UI" w:hAnsi="Segoe UI" w:cs="Segoe UI"/>
          <w:b/>
          <w:bCs/>
          <w:color w:val="000000" w:themeColor="text1"/>
          <w:sz w:val="28"/>
          <w:szCs w:val="28"/>
        </w:rPr>
        <w:t xml:space="preserve">Lo que se </w:t>
      </w:r>
      <w:proofErr w:type="spellStart"/>
      <w:r w:rsidRPr="00465D88">
        <w:rPr>
          <w:rFonts w:ascii="Segoe UI" w:hAnsi="Segoe UI" w:cs="Segoe UI"/>
          <w:b/>
          <w:bCs/>
          <w:color w:val="000000" w:themeColor="text1"/>
          <w:sz w:val="28"/>
          <w:szCs w:val="28"/>
        </w:rPr>
        <w:t>debe</w:t>
      </w:r>
      <w:proofErr w:type="spellEnd"/>
      <w:r w:rsidRPr="00465D88">
        <w:rPr>
          <w:rFonts w:ascii="Segoe UI" w:hAnsi="Segoe UI" w:cs="Segoe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465D88">
        <w:rPr>
          <w:rFonts w:ascii="Segoe UI" w:hAnsi="Segoe UI" w:cs="Segoe UI"/>
          <w:b/>
          <w:bCs/>
          <w:color w:val="000000" w:themeColor="text1"/>
          <w:sz w:val="28"/>
          <w:szCs w:val="28"/>
        </w:rPr>
        <w:t>hacer</w:t>
      </w:r>
      <w:proofErr w:type="spellEnd"/>
    </w:p>
    <w:p w14:paraId="31B4F23A" w14:textId="77777777" w:rsidR="00465D88" w:rsidRPr="00465D88" w:rsidRDefault="00465D88" w:rsidP="00465D88">
      <w:pPr>
        <w:pStyle w:val="ListParagraph"/>
        <w:numPr>
          <w:ilvl w:val="0"/>
          <w:numId w:val="30"/>
        </w:numPr>
        <w:spacing w:line="240" w:lineRule="auto"/>
        <w:ind w:left="720"/>
        <w:rPr>
          <w:rFonts w:ascii="Segoe UI" w:hAnsi="Segoe UI" w:cs="Segoe UI"/>
          <w:b/>
          <w:bCs/>
          <w:color w:val="000000" w:themeColor="text1"/>
          <w:lang w:val="es-ES"/>
        </w:rPr>
      </w:pPr>
      <w:r w:rsidRPr="00465D88">
        <w:rPr>
          <w:rFonts w:ascii="Segoe UI" w:hAnsi="Segoe UI" w:cs="Segoe UI"/>
          <w:b/>
          <w:bCs/>
          <w:color w:val="000000" w:themeColor="text1"/>
          <w:lang w:val="es-ES"/>
        </w:rPr>
        <w:t xml:space="preserve">Ser escéptico. </w:t>
      </w:r>
      <w:r w:rsidRPr="00465D88">
        <w:rPr>
          <w:rFonts w:ascii="Segoe UI" w:hAnsi="Segoe UI" w:cs="Segoe UI"/>
          <w:lang w:val="es-ES"/>
        </w:rPr>
        <w:t>Si cree que algo es una estafa, probablemente lo es</w:t>
      </w:r>
      <w:r w:rsidRPr="00465D88">
        <w:rPr>
          <w:rFonts w:ascii="Segoe UI" w:hAnsi="Segoe UI" w:cs="Segoe UI"/>
          <w:b/>
          <w:bCs/>
          <w:lang w:val="es-ES"/>
        </w:rPr>
        <w:t>.</w:t>
      </w:r>
    </w:p>
    <w:p w14:paraId="05BD5F1C" w14:textId="77777777" w:rsidR="00465D88" w:rsidRPr="00465D88" w:rsidRDefault="00465D88" w:rsidP="00465D88">
      <w:pPr>
        <w:pStyle w:val="ListParagraph"/>
        <w:numPr>
          <w:ilvl w:val="0"/>
          <w:numId w:val="30"/>
        </w:numPr>
        <w:spacing w:line="240" w:lineRule="auto"/>
        <w:ind w:left="720"/>
        <w:rPr>
          <w:rFonts w:ascii="Segoe UI" w:hAnsi="Segoe UI" w:cs="Segoe UI"/>
          <w:color w:val="000000" w:themeColor="text1"/>
          <w:lang w:val="es-ES"/>
        </w:rPr>
      </w:pPr>
      <w:r w:rsidRPr="00465D88">
        <w:rPr>
          <w:rFonts w:ascii="Segoe UI" w:hAnsi="Segoe UI" w:cs="Segoe UI"/>
          <w:b/>
          <w:bCs/>
          <w:color w:val="000000" w:themeColor="text1"/>
          <w:lang w:val="es-ES"/>
        </w:rPr>
        <w:t xml:space="preserve">Leer los correos electrónicos con atención. </w:t>
      </w:r>
      <w:r w:rsidRPr="00465D88">
        <w:rPr>
          <w:rFonts w:ascii="Segoe UI" w:hAnsi="Segoe UI" w:cs="Segoe UI"/>
          <w:color w:val="000000" w:themeColor="text1"/>
          <w:lang w:val="es-ES"/>
        </w:rPr>
        <w:t>Recuerde leer atentamente los correos electrónicos y los mensajes de texto, asegurándose de que conoce al remitente. Aplique los otros consejos que presentamos para determinar si algo es una estafa.</w:t>
      </w:r>
    </w:p>
    <w:p w14:paraId="4CF665F3" w14:textId="77777777" w:rsidR="00465D88" w:rsidRPr="00465D88" w:rsidRDefault="00465D88" w:rsidP="00465D88">
      <w:pPr>
        <w:pStyle w:val="ListParagraph"/>
        <w:numPr>
          <w:ilvl w:val="0"/>
          <w:numId w:val="30"/>
        </w:numPr>
        <w:spacing w:line="240" w:lineRule="auto"/>
        <w:ind w:left="720"/>
        <w:rPr>
          <w:rFonts w:ascii="Segoe UI" w:hAnsi="Segoe UI" w:cs="Segoe UI"/>
          <w:color w:val="000000" w:themeColor="text1"/>
          <w:lang w:val="es-ES"/>
        </w:rPr>
      </w:pPr>
      <w:r w:rsidRPr="00465D88">
        <w:rPr>
          <w:rFonts w:ascii="Segoe UI" w:hAnsi="Segoe UI" w:cs="Segoe UI"/>
          <w:b/>
          <w:bCs/>
          <w:color w:val="000000" w:themeColor="text1"/>
          <w:lang w:val="es-ES"/>
        </w:rPr>
        <w:t>Buscar información por su cuenta</w:t>
      </w:r>
      <w:r w:rsidRPr="00465D88">
        <w:rPr>
          <w:rFonts w:ascii="Segoe UI" w:hAnsi="Segoe UI" w:cs="Segoe UI"/>
          <w:color w:val="000000" w:themeColor="text1"/>
          <w:lang w:val="es-ES"/>
        </w:rPr>
        <w:t xml:space="preserve">. </w:t>
      </w:r>
      <w:r w:rsidRPr="00465D88">
        <w:rPr>
          <w:rFonts w:ascii="Segoe UI" w:hAnsi="Segoe UI" w:cs="Segoe UI"/>
          <w:lang w:val="es-ES"/>
        </w:rPr>
        <w:t xml:space="preserve">Busque por sí mismo la información de contacto, la información sobre una empresa o la información de su cuenta. Vaya directamente al sitio web de la empresa o a la información de su propia cuenta para verificar. No visite ningún sitio web a través del correo electrónico fraudulento que le enviaron. </w:t>
      </w:r>
    </w:p>
    <w:p w14:paraId="23B1FEA2" w14:textId="77777777" w:rsidR="00465D88" w:rsidRPr="00465D88" w:rsidRDefault="00465D88" w:rsidP="00465D88">
      <w:pPr>
        <w:ind w:left="360"/>
        <w:rPr>
          <w:rFonts w:ascii="Segoe UI" w:hAnsi="Segoe UI" w:cs="Segoe UI"/>
          <w:color w:val="000000" w:themeColor="text1"/>
          <w:lang w:val="es-ES"/>
        </w:rPr>
      </w:pPr>
    </w:p>
    <w:p w14:paraId="7E826124" w14:textId="77777777" w:rsidR="00465D88" w:rsidRPr="00465D88" w:rsidRDefault="00465D88" w:rsidP="00465D88">
      <w:pPr>
        <w:pStyle w:val="Numbers"/>
        <w:numPr>
          <w:ilvl w:val="0"/>
          <w:numId w:val="0"/>
        </w:numPr>
        <w:ind w:left="360"/>
        <w:jc w:val="center"/>
        <w:rPr>
          <w:rFonts w:ascii="Segoe UI" w:hAnsi="Segoe UI" w:cs="Segoe UI"/>
          <w:sz w:val="21"/>
          <w:szCs w:val="21"/>
          <w:lang w:val="es-ES"/>
        </w:rPr>
      </w:pPr>
    </w:p>
    <w:p w14:paraId="6AD5AF8A" w14:textId="77777777" w:rsidR="00465D88" w:rsidRPr="00465D88" w:rsidRDefault="00465D88" w:rsidP="00465D88">
      <w:pPr>
        <w:pStyle w:val="Numbers"/>
        <w:numPr>
          <w:ilvl w:val="0"/>
          <w:numId w:val="0"/>
        </w:numPr>
        <w:rPr>
          <w:rFonts w:ascii="Segoe UI" w:hAnsi="Segoe UI" w:cs="Segoe UI"/>
          <w:b/>
          <w:bCs/>
          <w:sz w:val="28"/>
          <w:szCs w:val="28"/>
          <w:lang w:val="es-ES"/>
        </w:rPr>
      </w:pPr>
      <w:r w:rsidRPr="00465D88">
        <w:rPr>
          <w:rFonts w:ascii="Segoe UI" w:hAnsi="Segoe UI" w:cs="Segoe UI"/>
          <w:b/>
          <w:bCs/>
          <w:sz w:val="28"/>
          <w:szCs w:val="28"/>
          <w:lang w:val="es-ES"/>
        </w:rPr>
        <w:t xml:space="preserve">Para obtener más información </w:t>
      </w:r>
    </w:p>
    <w:p w14:paraId="22BC3EF1" w14:textId="26E2D90C" w:rsidR="00465D88" w:rsidRPr="00AE4946" w:rsidRDefault="00465D88" w:rsidP="00465D88">
      <w:pPr>
        <w:pStyle w:val="Numbers"/>
        <w:numPr>
          <w:ilvl w:val="0"/>
          <w:numId w:val="0"/>
        </w:numPr>
        <w:rPr>
          <w:rFonts w:ascii="Segoe UI" w:hAnsi="Segoe UI" w:cs="Segoe UI"/>
          <w:lang w:val="es-ES"/>
        </w:rPr>
      </w:pPr>
      <w:r w:rsidRPr="00465D88">
        <w:rPr>
          <w:rFonts w:ascii="Segoe UI" w:hAnsi="Segoe UI" w:cs="Segoe UI"/>
          <w:sz w:val="21"/>
          <w:szCs w:val="21"/>
          <w:lang w:val="es-ES"/>
        </w:rPr>
        <w:t xml:space="preserve">Visite https://www.digitallearn.org/ para obtener más cursos y para ayudar a desarrollar habilidades y </w:t>
      </w:r>
      <w:r w:rsidRPr="00AE4946">
        <w:rPr>
          <w:rFonts w:ascii="Segoe UI" w:hAnsi="Segoe UI" w:cs="Segoe UI"/>
          <w:lang w:val="es-ES"/>
        </w:rPr>
        <w:t>confianza en el uso de la tecnología.</w:t>
      </w:r>
    </w:p>
    <w:p w14:paraId="2AC75621" w14:textId="77777777" w:rsidR="00465D88" w:rsidRPr="00AE4946" w:rsidRDefault="00465D88" w:rsidP="00465D88">
      <w:pPr>
        <w:pStyle w:val="Numbers"/>
        <w:numPr>
          <w:ilvl w:val="0"/>
          <w:numId w:val="0"/>
        </w:numPr>
        <w:rPr>
          <w:rFonts w:ascii="Segoe UI" w:hAnsi="Segoe UI" w:cs="Segoe UI"/>
          <w:lang w:val="es-ES"/>
        </w:rPr>
      </w:pPr>
    </w:p>
    <w:p w14:paraId="3C3FFAC4" w14:textId="77777777" w:rsidR="00465D88" w:rsidRPr="00AE4946" w:rsidRDefault="00465D88" w:rsidP="00465D88">
      <w:pPr>
        <w:pStyle w:val="Numbers"/>
        <w:numPr>
          <w:ilvl w:val="0"/>
          <w:numId w:val="0"/>
        </w:numPr>
        <w:rPr>
          <w:rFonts w:ascii="Segoe UI" w:hAnsi="Segoe UI" w:cs="Segoe UI"/>
          <w:lang w:val="es-ES"/>
        </w:rPr>
      </w:pPr>
      <w:r w:rsidRPr="00AE4946">
        <w:rPr>
          <w:rFonts w:ascii="Segoe UI" w:hAnsi="Segoe UI" w:cs="Segoe UI"/>
          <w:lang w:val="es-ES"/>
        </w:rPr>
        <w:t>La capacitación de hoy la ofrecen AT&amp;T y la Asociación de Bibliotecas Públicas.</w:t>
      </w:r>
    </w:p>
    <w:p w14:paraId="66145141" w14:textId="008CEC48" w:rsidR="00392F83" w:rsidRPr="00465D88" w:rsidRDefault="00392F83" w:rsidP="00073FC8">
      <w:pPr>
        <w:rPr>
          <w:rFonts w:ascii="Segoe UI" w:hAnsi="Segoe UI" w:cs="Segoe UI"/>
        </w:rPr>
      </w:pPr>
    </w:p>
    <w:sectPr w:rsidR="00392F83" w:rsidRPr="00465D88" w:rsidSect="00AE4946">
      <w:headerReference w:type="even" r:id="rId9"/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DB29A" w14:textId="77777777" w:rsidR="00763275" w:rsidRDefault="00763275" w:rsidP="00491943">
      <w:pPr>
        <w:spacing w:after="0" w:line="240" w:lineRule="auto"/>
      </w:pPr>
      <w:r>
        <w:separator/>
      </w:r>
    </w:p>
  </w:endnote>
  <w:endnote w:type="continuationSeparator" w:id="0">
    <w:p w14:paraId="378E324A" w14:textId="77777777" w:rsidR="00763275" w:rsidRDefault="00763275" w:rsidP="00491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TT Aleck Sans">
    <w:altName w:val="Calibri"/>
    <w:panose1 w:val="020B0604020202020204"/>
    <w:charset w:val="00"/>
    <w:family w:val="swiss"/>
    <w:pitch w:val="variable"/>
    <w:sig w:usb0="A000006F" w:usb1="5000004B" w:usb2="00000008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EE87" w14:textId="28CFA5E7" w:rsidR="00073FC8" w:rsidRPr="00073FC8" w:rsidRDefault="00056790" w:rsidP="00073FC8">
    <w:pPr>
      <w:pStyle w:val="Footer"/>
      <w:rPr>
        <w:rFonts w:ascii="Arial" w:hAnsi="Arial" w:cs="Arial"/>
        <w:sz w:val="18"/>
        <w:szCs w:val="16"/>
      </w:rPr>
    </w:pPr>
    <w:proofErr w:type="spellStart"/>
    <w:r w:rsidRPr="00043A6A">
      <w:rPr>
        <w:sz w:val="18"/>
        <w:szCs w:val="18"/>
      </w:rPr>
      <w:t>Proporcionado</w:t>
    </w:r>
    <w:proofErr w:type="spellEnd"/>
    <w:r w:rsidRPr="00043A6A">
      <w:rPr>
        <w:sz w:val="18"/>
        <w:szCs w:val="18"/>
      </w:rPr>
      <w:t xml:space="preserve"> </w:t>
    </w:r>
    <w:proofErr w:type="spellStart"/>
    <w:r w:rsidRPr="00043A6A">
      <w:rPr>
        <w:sz w:val="18"/>
        <w:szCs w:val="18"/>
      </w:rPr>
      <w:t>por</w:t>
    </w:r>
    <w:proofErr w:type="spellEnd"/>
    <w:r w:rsidRPr="00043A6A">
      <w:rPr>
        <w:sz w:val="18"/>
        <w:szCs w:val="18"/>
      </w:rPr>
      <w:t xml:space="preserve"> AT&amp;T y Public Library Association</w:t>
    </w:r>
    <w:r>
      <w:rPr>
        <w:sz w:val="18"/>
        <w:szCs w:val="18"/>
      </w:rPr>
      <w:tab/>
    </w:r>
    <w:r w:rsidR="00073FC8">
      <w:rPr>
        <w:rFonts w:ascii="Arial" w:hAnsi="Arial" w:cs="Arial"/>
        <w:sz w:val="18"/>
        <w:szCs w:val="16"/>
      </w:rPr>
      <w:tab/>
    </w:r>
    <w:r w:rsidR="00465D88">
      <w:rPr>
        <w:rFonts w:ascii="Arial" w:hAnsi="Arial" w:cs="Arial"/>
        <w:sz w:val="18"/>
        <w:szCs w:val="16"/>
      </w:rPr>
      <w:t>07</w:t>
    </w:r>
    <w:r w:rsidR="00073FC8">
      <w:rPr>
        <w:rFonts w:ascii="Arial" w:hAnsi="Arial" w:cs="Arial"/>
        <w:sz w:val="18"/>
        <w:szCs w:val="16"/>
      </w:rPr>
      <w:t>/</w:t>
    </w:r>
    <w:r w:rsidR="00465D88">
      <w:rPr>
        <w:rFonts w:ascii="Arial" w:hAnsi="Arial" w:cs="Arial"/>
        <w:sz w:val="18"/>
        <w:szCs w:val="16"/>
      </w:rPr>
      <w:t>0</w:t>
    </w:r>
    <w:r>
      <w:rPr>
        <w:rFonts w:ascii="Arial" w:hAnsi="Arial" w:cs="Arial"/>
        <w:sz w:val="18"/>
        <w:szCs w:val="16"/>
      </w:rPr>
      <w:t>7</w:t>
    </w:r>
    <w:r w:rsidR="00073FC8">
      <w:rPr>
        <w:rFonts w:ascii="Arial" w:hAnsi="Arial" w:cs="Arial"/>
        <w:sz w:val="18"/>
        <w:szCs w:val="16"/>
      </w:rPr>
      <w:t>/22</w:t>
    </w:r>
  </w:p>
  <w:p w14:paraId="00B6C74C" w14:textId="3F8ECB9C" w:rsidR="00491943" w:rsidRPr="00073FC8" w:rsidRDefault="00491943" w:rsidP="00073F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837B8" w14:textId="66BC1485" w:rsidR="00056790" w:rsidRDefault="00056790">
    <w:pPr>
      <w:pStyle w:val="Footer"/>
    </w:pPr>
    <w:proofErr w:type="spellStart"/>
    <w:r w:rsidRPr="00043A6A">
      <w:rPr>
        <w:sz w:val="18"/>
        <w:szCs w:val="18"/>
      </w:rPr>
      <w:t>Proporcionado</w:t>
    </w:r>
    <w:proofErr w:type="spellEnd"/>
    <w:r w:rsidRPr="00043A6A">
      <w:rPr>
        <w:sz w:val="18"/>
        <w:szCs w:val="18"/>
      </w:rPr>
      <w:t xml:space="preserve"> </w:t>
    </w:r>
    <w:proofErr w:type="spellStart"/>
    <w:r w:rsidRPr="00043A6A">
      <w:rPr>
        <w:sz w:val="18"/>
        <w:szCs w:val="18"/>
      </w:rPr>
      <w:t>por</w:t>
    </w:r>
    <w:proofErr w:type="spellEnd"/>
    <w:r w:rsidRPr="00043A6A">
      <w:rPr>
        <w:sz w:val="18"/>
        <w:szCs w:val="18"/>
      </w:rPr>
      <w:t xml:space="preserve"> AT&amp;T y Public Library Association</w:t>
    </w:r>
    <w:r>
      <w:rPr>
        <w:sz w:val="18"/>
        <w:szCs w:val="18"/>
      </w:rPr>
      <w:tab/>
    </w:r>
    <w:r>
      <w:rPr>
        <w:sz w:val="18"/>
        <w:szCs w:val="18"/>
      </w:rPr>
      <w:tab/>
      <w:t>07/07/2022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72387" w14:textId="77777777" w:rsidR="00763275" w:rsidRDefault="00763275" w:rsidP="00491943">
      <w:pPr>
        <w:spacing w:after="0" w:line="240" w:lineRule="auto"/>
      </w:pPr>
      <w:r>
        <w:separator/>
      </w:r>
    </w:p>
  </w:footnote>
  <w:footnote w:type="continuationSeparator" w:id="0">
    <w:p w14:paraId="38AFC4F3" w14:textId="77777777" w:rsidR="00763275" w:rsidRDefault="00763275" w:rsidP="00491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56899283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C9A9190" w14:textId="711B5DD3" w:rsidR="00380E4C" w:rsidRDefault="00380E4C" w:rsidP="00BA37B2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E2A587D" w14:textId="77777777" w:rsidR="00380E4C" w:rsidRDefault="00380E4C" w:rsidP="00380E4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04107139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7C450B08" w14:textId="5A7C738D" w:rsidR="00380E4C" w:rsidRDefault="00380E4C" w:rsidP="00BA37B2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1EBA51D4" w14:textId="2FA07BAC" w:rsidR="00E63E2D" w:rsidRDefault="00380E4C" w:rsidP="00380E4C">
    <w:pPr>
      <w:pStyle w:val="Header"/>
      <w:ind w:left="720" w:right="360"/>
    </w:pPr>
    <w:r w:rsidRPr="002E4A5B">
      <w:rPr>
        <w:rFonts w:ascii="Segoe UI Semibold" w:hAnsi="Segoe UI Semibold" w:cs="Segoe UI"/>
        <w:b/>
        <w:bCs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3AB54EA6" wp14:editId="634A6997">
          <wp:simplePos x="0" y="0"/>
          <wp:positionH relativeFrom="column">
            <wp:posOffset>4351303</wp:posOffset>
          </wp:positionH>
          <wp:positionV relativeFrom="paragraph">
            <wp:posOffset>-76835</wp:posOffset>
          </wp:positionV>
          <wp:extent cx="1845788" cy="434302"/>
          <wp:effectExtent l="0" t="0" r="2540" b="444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lack Learn-at-your-library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5788" cy="4343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005E"/>
    <w:multiLevelType w:val="hybridMultilevel"/>
    <w:tmpl w:val="2FE84DD0"/>
    <w:lvl w:ilvl="0" w:tplc="A7BEA4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F48AD"/>
    <w:multiLevelType w:val="hybridMultilevel"/>
    <w:tmpl w:val="9BDE1CC2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" w15:restartNumberingAfterBreak="0">
    <w:nsid w:val="14512500"/>
    <w:multiLevelType w:val="hybridMultilevel"/>
    <w:tmpl w:val="70085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A14B4"/>
    <w:multiLevelType w:val="hybridMultilevel"/>
    <w:tmpl w:val="F312A648"/>
    <w:lvl w:ilvl="0" w:tplc="BC769D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9F6219F6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32C2AC48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E9DEAB6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E5ECC1E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51BC1F40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65F0379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766B886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5E16DC3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 w15:restartNumberingAfterBreak="0">
    <w:nsid w:val="1A881BA7"/>
    <w:multiLevelType w:val="hybridMultilevel"/>
    <w:tmpl w:val="13366C84"/>
    <w:lvl w:ilvl="0" w:tplc="6D2E0C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1DC94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1C6EC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EACF3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E5A35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9FC6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45E0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0E69D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DD88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 w15:restartNumberingAfterBreak="0">
    <w:nsid w:val="21A901A2"/>
    <w:multiLevelType w:val="hybridMultilevel"/>
    <w:tmpl w:val="B558A0AA"/>
    <w:lvl w:ilvl="0" w:tplc="9A74D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BD0D51"/>
    <w:multiLevelType w:val="hybridMultilevel"/>
    <w:tmpl w:val="2A7056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B7497"/>
    <w:multiLevelType w:val="hybridMultilevel"/>
    <w:tmpl w:val="0A3A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225D7"/>
    <w:multiLevelType w:val="hybridMultilevel"/>
    <w:tmpl w:val="5B3A2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72657F"/>
    <w:multiLevelType w:val="hybridMultilevel"/>
    <w:tmpl w:val="AA6EE9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94B94"/>
    <w:multiLevelType w:val="hybridMultilevel"/>
    <w:tmpl w:val="88048D28"/>
    <w:lvl w:ilvl="0" w:tplc="45BEDF4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B7E9B"/>
    <w:multiLevelType w:val="hybridMultilevel"/>
    <w:tmpl w:val="BA502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55085"/>
    <w:multiLevelType w:val="hybridMultilevel"/>
    <w:tmpl w:val="42309DA8"/>
    <w:lvl w:ilvl="0" w:tplc="910E48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5B3A6D"/>
    <w:multiLevelType w:val="hybridMultilevel"/>
    <w:tmpl w:val="3E524460"/>
    <w:lvl w:ilvl="0" w:tplc="DEC85E7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FF4877"/>
    <w:multiLevelType w:val="hybridMultilevel"/>
    <w:tmpl w:val="94863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01B36"/>
    <w:multiLevelType w:val="hybridMultilevel"/>
    <w:tmpl w:val="5D527AB0"/>
    <w:lvl w:ilvl="0" w:tplc="910E48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014D36"/>
    <w:multiLevelType w:val="hybridMultilevel"/>
    <w:tmpl w:val="203607B0"/>
    <w:lvl w:ilvl="0" w:tplc="CD50155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A5CE4"/>
    <w:multiLevelType w:val="hybridMultilevel"/>
    <w:tmpl w:val="D3C824A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5901484C"/>
    <w:multiLevelType w:val="hybridMultilevel"/>
    <w:tmpl w:val="0298FE7A"/>
    <w:lvl w:ilvl="0" w:tplc="9A74D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E9109B"/>
    <w:multiLevelType w:val="hybridMultilevel"/>
    <w:tmpl w:val="8C4CAD52"/>
    <w:lvl w:ilvl="0" w:tplc="3D90272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AA0E25"/>
    <w:multiLevelType w:val="hybridMultilevel"/>
    <w:tmpl w:val="5B3A2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C800D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251C4E"/>
    <w:multiLevelType w:val="hybridMultilevel"/>
    <w:tmpl w:val="29285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295670"/>
    <w:multiLevelType w:val="hybridMultilevel"/>
    <w:tmpl w:val="430ECB22"/>
    <w:lvl w:ilvl="0" w:tplc="F9668AC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A23F4"/>
    <w:multiLevelType w:val="hybridMultilevel"/>
    <w:tmpl w:val="5B3A2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8540C"/>
    <w:multiLevelType w:val="hybridMultilevel"/>
    <w:tmpl w:val="234C5CEA"/>
    <w:lvl w:ilvl="0" w:tplc="1862D3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9640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487F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E25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501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087E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7C65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A29D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DC5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DC449DF"/>
    <w:multiLevelType w:val="hybridMultilevel"/>
    <w:tmpl w:val="50FE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FDE6ED9"/>
    <w:multiLevelType w:val="hybridMultilevel"/>
    <w:tmpl w:val="6ED079A4"/>
    <w:lvl w:ilvl="0" w:tplc="D93C77B0">
      <w:start w:val="1"/>
      <w:numFmt w:val="decimal"/>
      <w:pStyle w:val="Numbers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E24B56"/>
    <w:multiLevelType w:val="hybridMultilevel"/>
    <w:tmpl w:val="ADA42196"/>
    <w:lvl w:ilvl="0" w:tplc="F0FECE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0B059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1FE1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EF60C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CA0EE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1626F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90CE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C4D4A4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8D82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8" w15:restartNumberingAfterBreak="0">
    <w:nsid w:val="75F04442"/>
    <w:multiLevelType w:val="hybridMultilevel"/>
    <w:tmpl w:val="CD862ED8"/>
    <w:lvl w:ilvl="0" w:tplc="7A520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F6CE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8006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0524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2BCB7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7A65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1305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1906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A1AD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9" w15:restartNumberingAfterBreak="0">
    <w:nsid w:val="77815B3E"/>
    <w:multiLevelType w:val="hybridMultilevel"/>
    <w:tmpl w:val="4538E948"/>
    <w:lvl w:ilvl="0" w:tplc="3D54230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04442821">
    <w:abstractNumId w:val="18"/>
  </w:num>
  <w:num w:numId="2" w16cid:durableId="1913808293">
    <w:abstractNumId w:val="12"/>
  </w:num>
  <w:num w:numId="3" w16cid:durableId="183174071">
    <w:abstractNumId w:val="29"/>
  </w:num>
  <w:num w:numId="4" w16cid:durableId="2114352991">
    <w:abstractNumId w:val="13"/>
  </w:num>
  <w:num w:numId="5" w16cid:durableId="465584682">
    <w:abstractNumId w:val="5"/>
  </w:num>
  <w:num w:numId="6" w16cid:durableId="932591645">
    <w:abstractNumId w:val="15"/>
  </w:num>
  <w:num w:numId="7" w16cid:durableId="987170767">
    <w:abstractNumId w:val="16"/>
  </w:num>
  <w:num w:numId="8" w16cid:durableId="1140538750">
    <w:abstractNumId w:val="10"/>
  </w:num>
  <w:num w:numId="9" w16cid:durableId="1950698110">
    <w:abstractNumId w:val="19"/>
  </w:num>
  <w:num w:numId="10" w16cid:durableId="1962492145">
    <w:abstractNumId w:val="22"/>
  </w:num>
  <w:num w:numId="11" w16cid:durableId="2034845489">
    <w:abstractNumId w:val="3"/>
  </w:num>
  <w:num w:numId="12" w16cid:durableId="675035715">
    <w:abstractNumId w:val="24"/>
  </w:num>
  <w:num w:numId="13" w16cid:durableId="1240755318">
    <w:abstractNumId w:val="27"/>
  </w:num>
  <w:num w:numId="14" w16cid:durableId="899748222">
    <w:abstractNumId w:val="28"/>
  </w:num>
  <w:num w:numId="15" w16cid:durableId="2089619069">
    <w:abstractNumId w:val="4"/>
  </w:num>
  <w:num w:numId="16" w16cid:durableId="34742088">
    <w:abstractNumId w:val="20"/>
  </w:num>
  <w:num w:numId="17" w16cid:durableId="1771122214">
    <w:abstractNumId w:val="8"/>
  </w:num>
  <w:num w:numId="18" w16cid:durableId="897059449">
    <w:abstractNumId w:val="23"/>
  </w:num>
  <w:num w:numId="19" w16cid:durableId="1361471255">
    <w:abstractNumId w:val="25"/>
  </w:num>
  <w:num w:numId="20" w16cid:durableId="958418914">
    <w:abstractNumId w:val="0"/>
  </w:num>
  <w:num w:numId="21" w16cid:durableId="677386884">
    <w:abstractNumId w:val="26"/>
  </w:num>
  <w:num w:numId="22" w16cid:durableId="908614988">
    <w:abstractNumId w:val="9"/>
  </w:num>
  <w:num w:numId="23" w16cid:durableId="301615272">
    <w:abstractNumId w:val="21"/>
  </w:num>
  <w:num w:numId="24" w16cid:durableId="77791868">
    <w:abstractNumId w:val="2"/>
  </w:num>
  <w:num w:numId="25" w16cid:durableId="1882865543">
    <w:abstractNumId w:val="14"/>
  </w:num>
  <w:num w:numId="26" w16cid:durableId="46950632">
    <w:abstractNumId w:val="6"/>
  </w:num>
  <w:num w:numId="27" w16cid:durableId="1779987130">
    <w:abstractNumId w:val="7"/>
  </w:num>
  <w:num w:numId="28" w16cid:durableId="248078518">
    <w:abstractNumId w:val="11"/>
  </w:num>
  <w:num w:numId="29" w16cid:durableId="2039894248">
    <w:abstractNumId w:val="1"/>
  </w:num>
  <w:num w:numId="30" w16cid:durableId="37789961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7E6"/>
    <w:rsid w:val="0000518D"/>
    <w:rsid w:val="00044F39"/>
    <w:rsid w:val="00047871"/>
    <w:rsid w:val="00056790"/>
    <w:rsid w:val="00073FC8"/>
    <w:rsid w:val="0009282F"/>
    <w:rsid w:val="000B57E6"/>
    <w:rsid w:val="001068C0"/>
    <w:rsid w:val="00143FB8"/>
    <w:rsid w:val="001C2AD1"/>
    <w:rsid w:val="001C5A0A"/>
    <w:rsid w:val="001E362D"/>
    <w:rsid w:val="002038AA"/>
    <w:rsid w:val="00226810"/>
    <w:rsid w:val="00246E8F"/>
    <w:rsid w:val="002808E0"/>
    <w:rsid w:val="002A7DA8"/>
    <w:rsid w:val="002E4A5B"/>
    <w:rsid w:val="002E7B93"/>
    <w:rsid w:val="00334BFF"/>
    <w:rsid w:val="00374D24"/>
    <w:rsid w:val="00380E4C"/>
    <w:rsid w:val="00392F83"/>
    <w:rsid w:val="003F0E65"/>
    <w:rsid w:val="00457A77"/>
    <w:rsid w:val="00465D88"/>
    <w:rsid w:val="00466F01"/>
    <w:rsid w:val="00491943"/>
    <w:rsid w:val="004A0A70"/>
    <w:rsid w:val="004C2158"/>
    <w:rsid w:val="005204D1"/>
    <w:rsid w:val="005A4D79"/>
    <w:rsid w:val="005F32B6"/>
    <w:rsid w:val="00607765"/>
    <w:rsid w:val="006F6839"/>
    <w:rsid w:val="007007A8"/>
    <w:rsid w:val="00704912"/>
    <w:rsid w:val="00763275"/>
    <w:rsid w:val="00794B31"/>
    <w:rsid w:val="00871CF8"/>
    <w:rsid w:val="00915CDB"/>
    <w:rsid w:val="00933B9F"/>
    <w:rsid w:val="009C4816"/>
    <w:rsid w:val="00A70033"/>
    <w:rsid w:val="00AE1C7F"/>
    <w:rsid w:val="00AE4946"/>
    <w:rsid w:val="00B330C4"/>
    <w:rsid w:val="00BE2C33"/>
    <w:rsid w:val="00C52825"/>
    <w:rsid w:val="00D12B5B"/>
    <w:rsid w:val="00D40A89"/>
    <w:rsid w:val="00E3658C"/>
    <w:rsid w:val="00E36E14"/>
    <w:rsid w:val="00E63E2D"/>
    <w:rsid w:val="00EC34CA"/>
    <w:rsid w:val="00F253F1"/>
    <w:rsid w:val="00F36551"/>
    <w:rsid w:val="00F70876"/>
    <w:rsid w:val="00F80DEB"/>
    <w:rsid w:val="00F84228"/>
    <w:rsid w:val="00FA531D"/>
    <w:rsid w:val="00FB1D7D"/>
    <w:rsid w:val="00FE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09A1AA"/>
  <w15:chartTrackingRefBased/>
  <w15:docId w15:val="{D673456F-C277-4F00-BCEB-552B73B62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6551"/>
    <w:pPr>
      <w:keepNext/>
      <w:keepLines/>
      <w:spacing w:before="240" w:line="240" w:lineRule="auto"/>
      <w:outlineLvl w:val="0"/>
    </w:pPr>
    <w:rPr>
      <w:rFonts w:ascii="ATT Aleck Sans" w:eastAsiaTheme="majorEastAsia" w:hAnsi="ATT Aleck Sans" w:cstheme="majorBidi"/>
      <w:color w:val="009FDB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D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1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943"/>
  </w:style>
  <w:style w:type="paragraph" w:styleId="Footer">
    <w:name w:val="footer"/>
    <w:basedOn w:val="Normal"/>
    <w:link w:val="FooterChar"/>
    <w:uiPriority w:val="99"/>
    <w:unhideWhenUsed/>
    <w:rsid w:val="00491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943"/>
  </w:style>
  <w:style w:type="paragraph" w:styleId="ListParagraph">
    <w:name w:val="List Paragraph"/>
    <w:basedOn w:val="Normal"/>
    <w:uiPriority w:val="34"/>
    <w:qFormat/>
    <w:rsid w:val="004919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194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E8F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380E4C"/>
  </w:style>
  <w:style w:type="paragraph" w:customStyle="1" w:styleId="xmsonormal">
    <w:name w:val="x_msonormal"/>
    <w:basedOn w:val="Normal"/>
    <w:rsid w:val="005A4D79"/>
    <w:pPr>
      <w:spacing w:after="0" w:line="240" w:lineRule="auto"/>
    </w:pPr>
    <w:rPr>
      <w:rFonts w:ascii="Calibri" w:hAnsi="Calibri"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F36551"/>
    <w:rPr>
      <w:rFonts w:ascii="ATT Aleck Sans" w:eastAsiaTheme="majorEastAsia" w:hAnsi="ATT Aleck Sans" w:cstheme="majorBidi"/>
      <w:color w:val="009FDB"/>
      <w:sz w:val="48"/>
      <w:szCs w:val="32"/>
    </w:rPr>
  </w:style>
  <w:style w:type="paragraph" w:customStyle="1" w:styleId="Numbers">
    <w:name w:val="Numbers"/>
    <w:basedOn w:val="ListParagraph"/>
    <w:qFormat/>
    <w:rsid w:val="00143FB8"/>
    <w:pPr>
      <w:numPr>
        <w:numId w:val="21"/>
      </w:numPr>
      <w:spacing w:before="160" w:after="60" w:line="240" w:lineRule="auto"/>
    </w:pPr>
    <w:rPr>
      <w:rFonts w:ascii="ATT Aleck Sans" w:hAnsi="ATT Aleck Sans" w:cs="ATT Aleck Sans"/>
      <w:color w:val="000000" w:themeColor="text1"/>
    </w:rPr>
  </w:style>
  <w:style w:type="character" w:styleId="UnresolvedMention">
    <w:name w:val="Unresolved Mention"/>
    <w:basedOn w:val="DefaultParagraphFont"/>
    <w:uiPriority w:val="99"/>
    <w:semiHidden/>
    <w:unhideWhenUsed/>
    <w:rsid w:val="003F0E65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D8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6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Michelle Frisque</cp:lastModifiedBy>
  <cp:revision>6</cp:revision>
  <cp:lastPrinted>2022-07-12T02:57:00Z</cp:lastPrinted>
  <dcterms:created xsi:type="dcterms:W3CDTF">2022-05-04T18:17:00Z</dcterms:created>
  <dcterms:modified xsi:type="dcterms:W3CDTF">2022-07-20T18:39:00Z</dcterms:modified>
</cp:coreProperties>
</file>